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BB1D" w14:textId="411D53EE" w:rsidR="606F9C4D" w:rsidRDefault="606F9C4D" w:rsidP="10992D35">
      <w:pPr>
        <w:rPr>
          <w:b/>
          <w:bCs/>
          <w:sz w:val="24"/>
          <w:szCs w:val="24"/>
        </w:rPr>
      </w:pPr>
      <w:r>
        <w:rPr>
          <w:color w:val="2B579A"/>
          <w:shd w:val="clear" w:color="auto" w:fill="E6E6E6"/>
          <w:lang w:eastAsia="sl-SI"/>
        </w:rPr>
        <w:drawing>
          <wp:inline distT="0" distB="0" distL="0" distR="0" wp14:anchorId="3B9B1408" wp14:editId="1A1BF27F">
            <wp:extent cx="4572000" cy="1362075"/>
            <wp:effectExtent l="0" t="0" r="0" b="0"/>
            <wp:docPr id="1648901553" name="Picture 164890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572000" cy="1362075"/>
                    </a:xfrm>
                    <a:prstGeom prst="rect">
                      <a:avLst/>
                    </a:prstGeom>
                  </pic:spPr>
                </pic:pic>
              </a:graphicData>
            </a:graphic>
          </wp:inline>
        </w:drawing>
      </w:r>
    </w:p>
    <w:p w14:paraId="37A9998C" w14:textId="77777777" w:rsidR="00366A92" w:rsidRDefault="1DEF54A0" w:rsidP="6C917D58">
      <w:pPr>
        <w:rPr>
          <w:b/>
          <w:bCs/>
          <w:sz w:val="24"/>
          <w:szCs w:val="24"/>
        </w:rPr>
      </w:pPr>
      <w:bookmarkStart w:id="0" w:name="_GoBack"/>
      <w:bookmarkEnd w:id="0"/>
      <w:r>
        <w:rPr>
          <w:b/>
          <w:bCs/>
          <w:sz w:val="24"/>
          <w:szCs w:val="24"/>
        </w:rPr>
        <w:t>Zagotovite si mesto na dnevih odprtih podatkov EU</w:t>
      </w:r>
    </w:p>
    <w:p w14:paraId="6DF023AF" w14:textId="664CD7DC" w:rsidR="10992D35" w:rsidRDefault="10992D35" w:rsidP="10992D35">
      <w:pPr>
        <w:rPr>
          <w:b/>
          <w:bCs/>
          <w:lang w:val="en-GB"/>
        </w:rPr>
      </w:pPr>
    </w:p>
    <w:p w14:paraId="042A74C9" w14:textId="0C6715DA" w:rsidR="6269971A" w:rsidRDefault="6D6543EC" w:rsidP="6C917D58">
      <w:pPr>
        <w:rPr>
          <w:b/>
          <w:bCs/>
        </w:rPr>
      </w:pPr>
      <w:r>
        <w:rPr>
          <w:b/>
          <w:bCs/>
        </w:rPr>
        <w:t>Prvi dnevi odprtih podatkov EU, napovedani marca 2021, dobivajo zagon. Ta edinstveni dogodek, ki bo med 23. in 25. novembrom v celoti potekal na spletu, je zdaj odprt za prijave. Čim prej si zagotovite svoje mesto! Dnevi odprtih podatkov EU so brezplačni in na njih lahko sodeluje vsak.</w:t>
      </w:r>
    </w:p>
    <w:p w14:paraId="7A754691" w14:textId="69BDFCF9" w:rsidR="00EC6B3E" w:rsidRPr="001434EF" w:rsidRDefault="3E2FD35E" w:rsidP="10992D35">
      <w:pPr>
        <w:spacing w:line="257" w:lineRule="auto"/>
        <w:rPr>
          <w:rFonts w:ascii="Calibri" w:eastAsia="Calibri" w:hAnsi="Calibri" w:cs="Calibri"/>
        </w:rPr>
      </w:pPr>
      <w:r>
        <w:rPr>
          <w:rFonts w:ascii="Calibri" w:hAnsi="Calibri"/>
        </w:rPr>
        <w:t>Dnevi odprtih podatkov EU bodo z geslom „oblikovanje naše digitalne prihodnosti z odprtimi podatki“ poudarili prednosti odprtih podatkov ter njihove vizualizacije in ponovne uporabe za javni sektor, državljane in državljanke ter podjetja v EU. Bogat program dogodka je namenjen širokemu občinstvu, vključno s strokovnjaki, navdušenci nad odprtimi podatki in javnostjo.</w:t>
      </w:r>
    </w:p>
    <w:p w14:paraId="54BBE8FF" w14:textId="4710E8BC" w:rsidR="10992D35" w:rsidRDefault="10992D35" w:rsidP="10992D35">
      <w:pPr>
        <w:spacing w:line="257" w:lineRule="auto"/>
        <w:rPr>
          <w:b/>
          <w:bCs/>
          <w:lang w:val="en-GB"/>
        </w:rPr>
      </w:pPr>
    </w:p>
    <w:p w14:paraId="0CE82B20" w14:textId="4BCF7DEF" w:rsidR="00EC6B3E" w:rsidRPr="001434EF" w:rsidRDefault="06452E50" w:rsidP="2FACC25A">
      <w:pPr>
        <w:spacing w:line="257" w:lineRule="auto"/>
        <w:rPr>
          <w:b/>
          <w:bCs/>
        </w:rPr>
      </w:pPr>
      <w:r>
        <w:rPr>
          <w:b/>
          <w:bCs/>
        </w:rPr>
        <w:t>Odkrijte svet odprtih podatkov</w:t>
      </w:r>
    </w:p>
    <w:p w14:paraId="41CB249F" w14:textId="6331F4D6" w:rsidR="00503127" w:rsidRPr="004D3792" w:rsidRDefault="0E70ABE7">
      <w:r>
        <w:t xml:space="preserve">V okviru </w:t>
      </w:r>
      <w:hyperlink r:id="rId7">
        <w:r>
          <w:rPr>
            <w:rStyle w:val="Hyperlink"/>
            <w:u w:val="none"/>
          </w:rPr>
          <w:t>dnevov odprtih podatkov EU</w:t>
        </w:r>
      </w:hyperlink>
      <w:r>
        <w:t xml:space="preserve"> bo 23. in 24. novembra potekala konferenca </w:t>
      </w:r>
      <w:r>
        <w:rPr>
          <w:b/>
          <w:bCs/>
        </w:rPr>
        <w:t>EU DataViz</w:t>
      </w:r>
      <w:r>
        <w:t xml:space="preserve"> o odprtih podatkih in vizualizaciji podatkov za javne uprave, 25. novembra pa </w:t>
      </w:r>
      <w:r>
        <w:rPr>
          <w:b/>
          <w:bCs/>
        </w:rPr>
        <w:t>EU Datathon</w:t>
      </w:r>
      <w:r>
        <w:t xml:space="preserve">, vsakoletni natečaj za odprte podatke EU. Priprave so že v polnem teku. Na razpis za zbiranje predlogov za oba dela dogodka, ki se je zaključil 21. maja, je prispelo 247 predlogov iz 47 držav. Najboljši med njimi so bili vključeni v program </w:t>
      </w:r>
      <w:r>
        <w:rPr>
          <w:rStyle w:val="Hyperlink"/>
          <w:u w:val="none"/>
        </w:rPr>
        <w:t>konference EU DataViz</w:t>
      </w:r>
      <w:r>
        <w:t xml:space="preserve">, izbranih </w:t>
      </w:r>
      <w:hyperlink r:id="rId8">
        <w:r>
          <w:rPr>
            <w:rStyle w:val="Hyperlink"/>
            <w:u w:val="none"/>
          </w:rPr>
          <w:t>devet ekip finalistov EU Datathon</w:t>
        </w:r>
      </w:hyperlink>
      <w:r>
        <w:t xml:space="preserve"> pa bo svoje aplikacije predstavilo v finalu natečaja.</w:t>
      </w:r>
    </w:p>
    <w:p w14:paraId="2A898515" w14:textId="574F6225" w:rsidR="10992D35" w:rsidRDefault="10992D35" w:rsidP="10992D35">
      <w:pPr>
        <w:rPr>
          <w:b/>
          <w:bCs/>
          <w:lang w:val="en-GB"/>
        </w:rPr>
      </w:pPr>
    </w:p>
    <w:p w14:paraId="5F9A4B3C" w14:textId="568473DF" w:rsidR="006C3C42" w:rsidRPr="006C3C42" w:rsidRDefault="6F950DB8" w:rsidP="1FD293AA">
      <w:r>
        <w:rPr>
          <w:b/>
          <w:bCs/>
        </w:rPr>
        <w:t>Prijavite se in začnite navezovati stike</w:t>
      </w:r>
    </w:p>
    <w:p w14:paraId="669599F6" w14:textId="54EA2F99" w:rsidR="006C3C42" w:rsidRPr="006C3C42" w:rsidRDefault="793AE0D0">
      <w:r>
        <w:t xml:space="preserve">Dnevi odprtih podatkov EU so forum za izmenjavo idej, izkušenj in najboljših praks v zvezi z odprtimi podatki in njihovo vizualizacijo, njihov cilj pa je tudi povezati javne uprave, akademske kroge, javni sektor in civilno družbo, ki bodo vsi zastopani na dogodku. Prijavljeni udeleženci bodo poleg tega imeli dostop do posebne platforme za mreženje, ki bo vzpostavljena to jesen in ki naj bi spodbudila ustvarjalni dialog pred dogodkom in po njem. </w:t>
      </w:r>
      <w:hyperlink r:id="rId9">
        <w:r>
          <w:rPr>
            <w:rStyle w:val="Hyperlink"/>
          </w:rPr>
          <w:t>Prijavite se na dneve odprtih podatkov EU</w:t>
        </w:r>
      </w:hyperlink>
      <w:r>
        <w:t xml:space="preserve"> in postanite del skupnosti odprtih podatkov EU.</w:t>
      </w:r>
    </w:p>
    <w:p w14:paraId="3506F3A7" w14:textId="20FBF3C9" w:rsidR="10992D35" w:rsidRDefault="10992D35" w:rsidP="10992D35">
      <w:pPr>
        <w:rPr>
          <w:b/>
          <w:bCs/>
          <w:lang w:val="en-GB"/>
        </w:rPr>
      </w:pPr>
    </w:p>
    <w:p w14:paraId="144051E7" w14:textId="77777777" w:rsidR="00063C65" w:rsidRPr="00063C65" w:rsidRDefault="00063C65" w:rsidP="00063C65">
      <w:pPr>
        <w:rPr>
          <w:b/>
        </w:rPr>
      </w:pPr>
      <w:r>
        <w:rPr>
          <w:b/>
        </w:rPr>
        <w:t>Spremljajte nas za več informacij</w:t>
      </w:r>
    </w:p>
    <w:p w14:paraId="5605F32D" w14:textId="1AB3D907" w:rsidR="006C3C42" w:rsidRPr="006C3C42" w:rsidRDefault="7B28F7F8" w:rsidP="00063C65">
      <w:r>
        <w:t>Dneve odprtih podatkov EU organizira Urad za publikacije Evropske unije s podporo programa Evropske komisije ISA</w:t>
      </w:r>
      <w:r>
        <w:rPr>
          <w:vertAlign w:val="superscript"/>
        </w:rPr>
        <w:t>2</w:t>
      </w:r>
      <w:r>
        <w:t xml:space="preserve">. Več informacij lahko najdete na </w:t>
      </w:r>
      <w:hyperlink r:id="rId10">
        <w:r>
          <w:rPr>
            <w:rStyle w:val="Hyperlink"/>
            <w:u w:val="none"/>
          </w:rPr>
          <w:t>spletišču dnevov odprtih podatkov EU</w:t>
        </w:r>
      </w:hyperlink>
      <w:r>
        <w:t xml:space="preserve">, spremljate pa nas lahko tudi na Twitterju </w:t>
      </w:r>
      <w:hyperlink r:id="rId11" w:history="1">
        <w:r>
          <w:rPr>
            <w:rStyle w:val="Hyperlink"/>
          </w:rPr>
          <w:t>@</w:t>
        </w:r>
        <w:r>
          <w:rPr>
            <w:rStyle w:val="Hyperlink"/>
            <w:u w:val="none"/>
          </w:rPr>
          <w:t>EU_opendata</w:t>
        </w:r>
      </w:hyperlink>
      <w:r>
        <w:t xml:space="preserve"> s ključnikom #EUopendatadays.</w:t>
      </w:r>
    </w:p>
    <w:sectPr w:rsidR="006C3C42" w:rsidRPr="006C3C4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75A4BE" w16cex:dateUtc="2021-07-22T07:24:35.332Z"/>
  <w16cex:commentExtensible w16cex:durableId="0EE8612A" w16cex:dateUtc="2021-07-22T07:37:46.387Z"/>
  <w16cex:commentExtensible w16cex:durableId="3FCA450D" w16cex:dateUtc="2021-07-22T07:43:28.56Z"/>
  <w16cex:commentExtensible w16cex:durableId="21000A00" w16cex:dateUtc="2021-07-22T07:46:16.23Z"/>
  <w16cex:commentExtensible w16cex:durableId="34CA6D45" w16cex:dateUtc="2021-07-22T08:01:14.956Z"/>
  <w16cex:commentExtensible w16cex:durableId="6063760D" w16cex:dateUtc="2021-07-22T08:02:25.599Z"/>
  <w16cex:commentExtensible w16cex:durableId="24B9D0F9" w16cex:dateUtc="2021-07-27T08:00:25.924Z"/>
  <w16cex:commentExtensible w16cex:durableId="4B70B351" w16cex:dateUtc="2021-07-27T08:05:33.968Z"/>
  <w16cex:commentExtensible w16cex:durableId="2C164722" w16cex:dateUtc="2021-07-27T08:09:25.17Z"/>
  <w16cex:commentExtensible w16cex:durableId="56C9BA9A" w16cex:dateUtc="2021-07-27T08:31:32.223Z"/>
  <w16cex:commentExtensible w16cex:durableId="4BDA8977" w16cex:dateUtc="2021-07-27T08:32:34.057Z"/>
  <w16cex:commentExtensible w16cex:durableId="7DFE00BE" w16cex:dateUtc="2021-07-27T08:32:58.666Z"/>
  <w16cex:commentExtensible w16cex:durableId="5A607B67" w16cex:dateUtc="2021-07-27T08:39:26.443Z"/>
  <w16cex:commentExtensible w16cex:durableId="1C231D00" w16cex:dateUtc="2021-07-27T08:40:20.234Z"/>
  <w16cex:commentExtensible w16cex:durableId="719D6158" w16cex:dateUtc="2021-07-27T08:43:52.046Z"/>
  <w16cex:commentExtensible w16cex:durableId="7D9EAF93" w16cex:dateUtc="2021-07-27T08:44:08.161Z"/>
  <w16cex:commentExtensible w16cex:durableId="721441A4" w16cex:dateUtc="2021-07-27T08:44:31.358Z"/>
  <w16cex:commentExtensible w16cex:durableId="1DBAE973" w16cex:dateUtc="2021-07-27T09:01:41.2Z"/>
  <w16cex:commentExtensible w16cex:durableId="1DC53832" w16cex:dateUtc="2021-07-27T09:17:49.757Z"/>
  <w16cex:commentExtensible w16cex:durableId="3EDC48C8" w16cex:dateUtc="2021-07-28T07:02:35.489Z"/>
  <w16cex:commentExtensible w16cex:durableId="26834B74" w16cex:dateUtc="2021-07-28T07:07:31.592Z"/>
  <w16cex:commentExtensible w16cex:durableId="600A9BBA" w16cex:dateUtc="2021-07-28T08:37:17.138Z"/>
  <w16cex:commentExtensible w16cex:durableId="1A46DBEF" w16cex:dateUtc="2021-07-28T10:18:28.898Z"/>
  <w16cex:commentExtensible w16cex:durableId="6E135DF5" w16cex:dateUtc="2021-07-29T07:59:16.402Z"/>
  <w16cex:commentExtensible w16cex:durableId="7205F61F" w16cex:dateUtc="2021-07-29T08:00:36.472Z"/>
  <w16cex:commentExtensible w16cex:durableId="661978E1" w16cex:dateUtc="2021-07-29T08:02:44.569Z"/>
  <w16cex:commentExtensible w16cex:durableId="53BE2918" w16cex:dateUtc="2021-07-29T08:20:39.501Z"/>
  <w16cex:commentExtensible w16cex:durableId="341BCBD6" w16cex:dateUtc="2021-07-29T08:20:47.501Z"/>
  <w16cex:commentExtensible w16cex:durableId="55FB690D" w16cex:dateUtc="2021-07-29T08:47:23.326Z"/>
</w16cex:commentsExtensible>
</file>

<file path=word/commentsIds.xml><?xml version="1.0" encoding="utf-8"?>
<w16cid:commentsIds xmlns:mc="http://schemas.openxmlformats.org/markup-compatibility/2006" xmlns:w16cid="http://schemas.microsoft.com/office/word/2016/wordml/cid" mc:Ignorable="w16cid">
  <w16cid:commentId w16cid:paraId="7F2D4DF8" w16cid:durableId="15C04B16"/>
  <w16cid:commentId w16cid:paraId="5641368D" w16cid:durableId="1C75A4BE"/>
  <w16cid:commentId w16cid:paraId="259D22FC" w16cid:durableId="0EE8612A"/>
  <w16cid:commentId w16cid:paraId="7B64069A" w16cid:durableId="3FCA450D"/>
  <w16cid:commentId w16cid:paraId="2071FBC3" w16cid:durableId="21000A00"/>
  <w16cid:commentId w16cid:paraId="7287ADCC" w16cid:durableId="34CA6D45"/>
  <w16cid:commentId w16cid:paraId="0FF4E5EE" w16cid:durableId="6063760D"/>
  <w16cid:commentId w16cid:paraId="6EF8D053" w16cid:durableId="24B9D0F9"/>
  <w16cid:commentId w16cid:paraId="15410BBF" w16cid:durableId="4B70B351"/>
  <w16cid:commentId w16cid:paraId="51519F1B" w16cid:durableId="2C164722"/>
  <w16cid:commentId w16cid:paraId="59C073E2" w16cid:durableId="56C9BA9A"/>
  <w16cid:commentId w16cid:paraId="1DDDA685" w16cid:durableId="4BDA8977"/>
  <w16cid:commentId w16cid:paraId="4A11B105" w16cid:durableId="7DFE00BE"/>
  <w16cid:commentId w16cid:paraId="4E4707E2" w16cid:durableId="5A607B67"/>
  <w16cid:commentId w16cid:paraId="63E48DFA" w16cid:durableId="1C231D00"/>
  <w16cid:commentId w16cid:paraId="1DF88AAB" w16cid:durableId="719D6158"/>
  <w16cid:commentId w16cid:paraId="6110BAF3" w16cid:durableId="7D9EAF93"/>
  <w16cid:commentId w16cid:paraId="21C17EAC" w16cid:durableId="721441A4"/>
  <w16cid:commentId w16cid:paraId="29C4B0E7" w16cid:durableId="1DBAE973"/>
  <w16cid:commentId w16cid:paraId="701C7397" w16cid:durableId="1DC53832"/>
  <w16cid:commentId w16cid:paraId="17327B78" w16cid:durableId="3EDC48C8"/>
  <w16cid:commentId w16cid:paraId="462954C5" w16cid:durableId="26834B74"/>
  <w16cid:commentId w16cid:paraId="0FD4E3D9" w16cid:durableId="600A9BBA"/>
  <w16cid:commentId w16cid:paraId="4FBC1FC2" w16cid:durableId="1A46DBEF"/>
  <w16cid:commentId w16cid:paraId="5B97CAB0" w16cid:durableId="6E135DF5"/>
  <w16cid:commentId w16cid:paraId="473ED92F" w16cid:durableId="7205F61F"/>
  <w16cid:commentId w16cid:paraId="3C07DB2F" w16cid:durableId="661978E1"/>
  <w16cid:commentId w16cid:paraId="6B3D35F7" w16cid:durableId="53BE2918"/>
  <w16cid:commentId w16cid:paraId="265A1590" w16cid:durableId="341BCBD6"/>
  <w16cid:commentId w16cid:paraId="71E39209" w16cid:durableId="55FB69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7AC06" w14:textId="77777777" w:rsidR="009E2F45" w:rsidRDefault="009E2F45" w:rsidP="00360B29">
      <w:pPr>
        <w:spacing w:after="0" w:line="240" w:lineRule="auto"/>
      </w:pPr>
      <w:r>
        <w:separator/>
      </w:r>
    </w:p>
  </w:endnote>
  <w:endnote w:type="continuationSeparator" w:id="0">
    <w:p w14:paraId="46E99CA8" w14:textId="77777777" w:rsidR="009E2F45" w:rsidRDefault="009E2F45" w:rsidP="0036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DCBB" w14:textId="77777777" w:rsidR="00360B29" w:rsidRDefault="00360B29" w:rsidP="00CC29D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A5AC856" w14:textId="77777777" w:rsidR="00360B29" w:rsidRDefault="00360B29" w:rsidP="00360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D237" w14:textId="077BE914" w:rsidR="00360B29" w:rsidRDefault="00360B29" w:rsidP="00CC29D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A1082">
      <w:rPr>
        <w:rStyle w:val="PageNumber"/>
        <w:noProof/>
      </w:rPr>
      <w:t>1</w:t>
    </w:r>
    <w:r>
      <w:rPr>
        <w:rStyle w:val="PageNumber"/>
      </w:rPr>
      <w:fldChar w:fldCharType="end"/>
    </w:r>
  </w:p>
  <w:p w14:paraId="74020CD3" w14:textId="77777777" w:rsidR="00360B29" w:rsidRDefault="00360B29" w:rsidP="00360B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A381" w14:textId="77777777" w:rsidR="00360B29" w:rsidRDefault="0036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8C302" w14:textId="77777777" w:rsidR="009E2F45" w:rsidRDefault="009E2F45" w:rsidP="00360B29">
      <w:pPr>
        <w:spacing w:after="0" w:line="240" w:lineRule="auto"/>
      </w:pPr>
      <w:r>
        <w:separator/>
      </w:r>
    </w:p>
  </w:footnote>
  <w:footnote w:type="continuationSeparator" w:id="0">
    <w:p w14:paraId="345B3B3E" w14:textId="77777777" w:rsidR="009E2F45" w:rsidRDefault="009E2F45" w:rsidP="00360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E566" w14:textId="77777777" w:rsidR="00360B29" w:rsidRDefault="00360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3233" w14:textId="77777777" w:rsidR="00360B29" w:rsidRDefault="00360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BA611" w14:textId="77777777" w:rsidR="00360B29" w:rsidRDefault="00360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91398"/>
    <w:rsid w:val="00004279"/>
    <w:rsid w:val="00063C65"/>
    <w:rsid w:val="000C28BC"/>
    <w:rsid w:val="0013693D"/>
    <w:rsid w:val="001434EF"/>
    <w:rsid w:val="001A238A"/>
    <w:rsid w:val="001E4123"/>
    <w:rsid w:val="00254B1C"/>
    <w:rsid w:val="00280F9D"/>
    <w:rsid w:val="002978ED"/>
    <w:rsid w:val="002A0C2A"/>
    <w:rsid w:val="002B4FE8"/>
    <w:rsid w:val="00360B29"/>
    <w:rsid w:val="00366A92"/>
    <w:rsid w:val="004D3792"/>
    <w:rsid w:val="004F3106"/>
    <w:rsid w:val="00503127"/>
    <w:rsid w:val="005BAEE9"/>
    <w:rsid w:val="005E70AA"/>
    <w:rsid w:val="005F72DB"/>
    <w:rsid w:val="00611532"/>
    <w:rsid w:val="00614464"/>
    <w:rsid w:val="006B15CA"/>
    <w:rsid w:val="006C3C42"/>
    <w:rsid w:val="006D17C1"/>
    <w:rsid w:val="006D7BF2"/>
    <w:rsid w:val="0074080B"/>
    <w:rsid w:val="00764055"/>
    <w:rsid w:val="007F752E"/>
    <w:rsid w:val="00891398"/>
    <w:rsid w:val="009400F0"/>
    <w:rsid w:val="00974C52"/>
    <w:rsid w:val="00974D1E"/>
    <w:rsid w:val="0098088E"/>
    <w:rsid w:val="0098353B"/>
    <w:rsid w:val="009E2F45"/>
    <w:rsid w:val="009F24E6"/>
    <w:rsid w:val="00A53A48"/>
    <w:rsid w:val="00A61CA6"/>
    <w:rsid w:val="00AA1082"/>
    <w:rsid w:val="00B60C25"/>
    <w:rsid w:val="00C31744"/>
    <w:rsid w:val="00C53002"/>
    <w:rsid w:val="00D22A81"/>
    <w:rsid w:val="00D412D4"/>
    <w:rsid w:val="00D760B8"/>
    <w:rsid w:val="00D84164"/>
    <w:rsid w:val="00D856A5"/>
    <w:rsid w:val="00E20A3B"/>
    <w:rsid w:val="00E21316"/>
    <w:rsid w:val="00EC6B3E"/>
    <w:rsid w:val="00EF5238"/>
    <w:rsid w:val="00F020ED"/>
    <w:rsid w:val="00FA060D"/>
    <w:rsid w:val="00FA63D8"/>
    <w:rsid w:val="00FA7BD9"/>
    <w:rsid w:val="00FE0424"/>
    <w:rsid w:val="01CE7A8E"/>
    <w:rsid w:val="020E20BB"/>
    <w:rsid w:val="027A31BF"/>
    <w:rsid w:val="03CD095C"/>
    <w:rsid w:val="04037DB4"/>
    <w:rsid w:val="0432530D"/>
    <w:rsid w:val="06452E50"/>
    <w:rsid w:val="06A2F207"/>
    <w:rsid w:val="0780B6C8"/>
    <w:rsid w:val="084D9871"/>
    <w:rsid w:val="0C906221"/>
    <w:rsid w:val="0D8B326D"/>
    <w:rsid w:val="0E70ABE7"/>
    <w:rsid w:val="0ECB3D9E"/>
    <w:rsid w:val="0EE633D2"/>
    <w:rsid w:val="10992D35"/>
    <w:rsid w:val="124B277F"/>
    <w:rsid w:val="1276C061"/>
    <w:rsid w:val="132A25DF"/>
    <w:rsid w:val="133F2D65"/>
    <w:rsid w:val="151521B4"/>
    <w:rsid w:val="15F0678F"/>
    <w:rsid w:val="163F69A8"/>
    <w:rsid w:val="16DC3CFC"/>
    <w:rsid w:val="1A077A22"/>
    <w:rsid w:val="1BC4B9ED"/>
    <w:rsid w:val="1CACB4BA"/>
    <w:rsid w:val="1CB3E518"/>
    <w:rsid w:val="1D6C856C"/>
    <w:rsid w:val="1DB44F41"/>
    <w:rsid w:val="1DEF54A0"/>
    <w:rsid w:val="1E5F0386"/>
    <w:rsid w:val="1EA2DB9D"/>
    <w:rsid w:val="1EDAEB45"/>
    <w:rsid w:val="1FD293AA"/>
    <w:rsid w:val="21331A36"/>
    <w:rsid w:val="219E3D93"/>
    <w:rsid w:val="21EB28AB"/>
    <w:rsid w:val="22B5C23A"/>
    <w:rsid w:val="23D3E0A8"/>
    <w:rsid w:val="23DDEEF4"/>
    <w:rsid w:val="248F6D21"/>
    <w:rsid w:val="2554755A"/>
    <w:rsid w:val="268B43CB"/>
    <w:rsid w:val="26C2E228"/>
    <w:rsid w:val="279E3F2B"/>
    <w:rsid w:val="2924484C"/>
    <w:rsid w:val="2B2DE8E9"/>
    <w:rsid w:val="2B71BF74"/>
    <w:rsid w:val="2D5F3F55"/>
    <w:rsid w:val="2D700D75"/>
    <w:rsid w:val="2E2099B1"/>
    <w:rsid w:val="2EB2EABE"/>
    <w:rsid w:val="2FACC25A"/>
    <w:rsid w:val="31811556"/>
    <w:rsid w:val="320AE30A"/>
    <w:rsid w:val="32E0F1D2"/>
    <w:rsid w:val="349A9682"/>
    <w:rsid w:val="34CB80D2"/>
    <w:rsid w:val="34E247FC"/>
    <w:rsid w:val="34E5A479"/>
    <w:rsid w:val="360A9FD3"/>
    <w:rsid w:val="37430707"/>
    <w:rsid w:val="3784FCF5"/>
    <w:rsid w:val="37B462F5"/>
    <w:rsid w:val="37C5C3F8"/>
    <w:rsid w:val="3953553C"/>
    <w:rsid w:val="3B0D1C79"/>
    <w:rsid w:val="3D4D62E0"/>
    <w:rsid w:val="3E2FD35E"/>
    <w:rsid w:val="40607548"/>
    <w:rsid w:val="40B509B2"/>
    <w:rsid w:val="425EAE89"/>
    <w:rsid w:val="430EA97D"/>
    <w:rsid w:val="44C0CCC0"/>
    <w:rsid w:val="48AD4C21"/>
    <w:rsid w:val="48E70526"/>
    <w:rsid w:val="490CA3AA"/>
    <w:rsid w:val="4C39B15F"/>
    <w:rsid w:val="4C3D9857"/>
    <w:rsid w:val="4D88EDD6"/>
    <w:rsid w:val="4E57499D"/>
    <w:rsid w:val="4E632BDC"/>
    <w:rsid w:val="4F8C34B9"/>
    <w:rsid w:val="4FC45DCD"/>
    <w:rsid w:val="505B1986"/>
    <w:rsid w:val="537A5C65"/>
    <w:rsid w:val="53F83035"/>
    <w:rsid w:val="5439FC37"/>
    <w:rsid w:val="5518CA59"/>
    <w:rsid w:val="55F29E0E"/>
    <w:rsid w:val="5638D06F"/>
    <w:rsid w:val="56928032"/>
    <w:rsid w:val="57858710"/>
    <w:rsid w:val="58FA2F51"/>
    <w:rsid w:val="5B32E29D"/>
    <w:rsid w:val="5D9906DE"/>
    <w:rsid w:val="606F9C4D"/>
    <w:rsid w:val="60723E6B"/>
    <w:rsid w:val="6151CCE6"/>
    <w:rsid w:val="6250EC8E"/>
    <w:rsid w:val="6269971A"/>
    <w:rsid w:val="62EF4D84"/>
    <w:rsid w:val="6470D68C"/>
    <w:rsid w:val="655DAEA8"/>
    <w:rsid w:val="65F52407"/>
    <w:rsid w:val="66A799C5"/>
    <w:rsid w:val="66B6468E"/>
    <w:rsid w:val="67D00CAC"/>
    <w:rsid w:val="680BB3C0"/>
    <w:rsid w:val="6810331E"/>
    <w:rsid w:val="690E93CD"/>
    <w:rsid w:val="6A718297"/>
    <w:rsid w:val="6ABBFFD2"/>
    <w:rsid w:val="6ABCCC1D"/>
    <w:rsid w:val="6B4A2B9B"/>
    <w:rsid w:val="6C917D58"/>
    <w:rsid w:val="6CA1B5D8"/>
    <w:rsid w:val="6CD685F9"/>
    <w:rsid w:val="6CEE107B"/>
    <w:rsid w:val="6D6543EC"/>
    <w:rsid w:val="6DB5F7CA"/>
    <w:rsid w:val="6F362673"/>
    <w:rsid w:val="6F950DB8"/>
    <w:rsid w:val="71407515"/>
    <w:rsid w:val="715343DB"/>
    <w:rsid w:val="71A9F71C"/>
    <w:rsid w:val="735AD34B"/>
    <w:rsid w:val="7391CFF7"/>
    <w:rsid w:val="748B0F49"/>
    <w:rsid w:val="75220CCE"/>
    <w:rsid w:val="75A02A99"/>
    <w:rsid w:val="793AE0D0"/>
    <w:rsid w:val="79C24169"/>
    <w:rsid w:val="7B28F7F8"/>
    <w:rsid w:val="7DA54AF0"/>
    <w:rsid w:val="7E164672"/>
    <w:rsid w:val="7EBC8D4D"/>
    <w:rsid w:val="7F300C90"/>
    <w:rsid w:val="7F39F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8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106"/>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0C28BC"/>
    <w:rPr>
      <w:sz w:val="20"/>
      <w:szCs w:val="20"/>
      <w:lang w:val="sl-SI"/>
    </w:rPr>
  </w:style>
  <w:style w:type="paragraph" w:styleId="CommentSubject">
    <w:name w:val="annotation subject"/>
    <w:basedOn w:val="CommentText"/>
    <w:next w:val="CommentText"/>
    <w:link w:val="CommentSubjectChar"/>
    <w:uiPriority w:val="99"/>
    <w:semiHidden/>
    <w:unhideWhenUsed/>
    <w:rsid w:val="006C3C42"/>
    <w:rPr>
      <w:b/>
      <w:bCs/>
    </w:rPr>
  </w:style>
  <w:style w:type="character" w:customStyle="1" w:styleId="CommentSubjectChar">
    <w:name w:val="Comment Subject Char"/>
    <w:basedOn w:val="CommentTextChar"/>
    <w:link w:val="CommentSubject"/>
    <w:uiPriority w:val="99"/>
    <w:semiHidden/>
    <w:rsid w:val="006C3C42"/>
    <w:rPr>
      <w:b/>
      <w:bCs/>
      <w:sz w:val="20"/>
      <w:szCs w:val="20"/>
      <w:lang w:val="sl-SI"/>
    </w:rPr>
  </w:style>
  <w:style w:type="paragraph" w:styleId="BalloonText">
    <w:name w:val="Balloon Text"/>
    <w:basedOn w:val="Normal"/>
    <w:link w:val="BalloonTextChar"/>
    <w:uiPriority w:val="99"/>
    <w:semiHidden/>
    <w:unhideWhenUsed/>
    <w:rsid w:val="006C3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C42"/>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60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B29"/>
  </w:style>
  <w:style w:type="paragraph" w:styleId="Footer">
    <w:name w:val="footer"/>
    <w:basedOn w:val="Normal"/>
    <w:link w:val="FooterChar"/>
    <w:uiPriority w:val="99"/>
    <w:unhideWhenUsed/>
    <w:rsid w:val="00360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B29"/>
  </w:style>
  <w:style w:type="character" w:styleId="PageNumber">
    <w:name w:val="page number"/>
    <w:basedOn w:val="DefaultParagraphFont"/>
    <w:uiPriority w:val="99"/>
    <w:semiHidden/>
    <w:unhideWhenUsed/>
    <w:rsid w:val="0036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uropa.eu/en/web/eudatathon/home" TargetMode="External"/><Relationship Id="rId13" Type="http://schemas.openxmlformats.org/officeDocument/2006/relationships/header" Target="header2.xml"/><Relationship Id="rId18" Type="http://schemas.openxmlformats.org/officeDocument/2006/relationships/fontTable" Target="fontTable.xml"/><Relationship Id="R3d460e546e144ccd"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https://op.europa.eu/en/web/euopendataday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witter.com/EU_opendata"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euopendatadays" TargetMode="External"/><Relationship Id="rId19" Type="http://schemas.openxmlformats.org/officeDocument/2006/relationships/theme" Target="theme/theme1.xml"/><Relationship Id="R4d6f0ecc43774ac2" Type="http://schemas.microsoft.com/office/2016/09/relationships/commentsIds" Target="commentsIds.xml"/><Relationship Id="rId4" Type="http://schemas.openxmlformats.org/officeDocument/2006/relationships/footnotes" Target="footnotes.xml"/><Relationship Id="rId9" Type="http://schemas.openxmlformats.org/officeDocument/2006/relationships/hyperlink" Target="https://scic.ec.europa.eu/ew/register/dgscic/ODD_21/e/lk/g/29270/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2103</Characters>
  <Application>Microsoft Office Word</Application>
  <DocSecurity>0</DocSecurity>
  <Lines>35</Lines>
  <Paragraphs>12</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2021-10-15T09:03:00Z</dcterms:created>
  <dcterms:modified xsi:type="dcterms:W3CDTF">2021-10-15T09:03:00Z</dcterms:modified>
</cp:coreProperties>
</file>