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606F9C4D" w:rsidP="10992D35" w:rsidRDefault="606F9C4D" w14:paraId="558EBB1D" w14:textId="411D53EE">
      <w:pPr>
        <w:rPr>
          <w:b/>
          <w:bCs/>
          <w:sz w:val="24"/>
          <w:szCs w:val="24"/>
        </w:rPr>
      </w:pPr>
      <w:r>
        <w:rPr>
          <w:color w:val="2B579A"/>
          <w:shd w:val="clear" w:color="auto" w:fill="E6E6E6"/>
        </w:rPr>
        <w:drawing>
          <wp:inline distT="0" distB="0" distL="0" distR="0" wp14:anchorId="3B9B1408" wp14:editId="1A1BF27F">
            <wp:extent cx="4572000" cy="1362075"/>
            <wp:effectExtent l="0" t="0" r="0" b="0"/>
            <wp:docPr id="1648901553" name="Picture 164890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1362075"/>
                    </a:xfrm>
                    <a:prstGeom prst="rect">
                      <a:avLst/>
                    </a:prstGeom>
                  </pic:spPr>
                </pic:pic>
              </a:graphicData>
            </a:graphic>
          </wp:inline>
        </w:drawing>
      </w:r>
    </w:p>
    <w:p w:rsidR="00366A92" w:rsidP="6C917D58" w:rsidRDefault="1DEF54A0" w14:paraId="37A9998C" w14:textId="77777777">
      <w:pPr>
        <w:rPr>
          <w:b/>
          <w:bCs/>
          <w:sz w:val="24"/>
          <w:szCs w:val="24"/>
        </w:rPr>
      </w:pPr>
      <w:r>
        <w:rPr>
          <w:b/>
          <w:bCs/>
          <w:sz w:val="24"/>
          <w:szCs w:val="24"/>
        </w:rPr>
        <w:t xml:space="preserve">ES atvirųjų duomenų dienos. Registruokitės!</w:t>
      </w:r>
    </w:p>
    <w:p w:rsidR="10992D35" w:rsidP="10992D35" w:rsidRDefault="10992D35" w14:paraId="6DF023AF" w14:textId="664CD7DC">
      <w:pPr>
        <w:rPr>
          <w:b/>
          <w:bCs/>
          <w:lang w:val="en-GB"/>
        </w:rPr>
      </w:pPr>
    </w:p>
    <w:p w:rsidR="6269971A" w:rsidP="6C917D58" w:rsidRDefault="6D6543EC" w14:paraId="042A74C9" w14:textId="0C6715DA">
      <w:pPr>
        <w:rPr>
          <w:b/>
          <w:bCs/>
        </w:rPr>
      </w:pPr>
      <w:r>
        <w:rPr>
          <w:b/>
          <w:bCs/>
        </w:rPr>
        <w:t xml:space="preserve">ES atvirųjų duomenų dienų, apie kurias paskelbta 2021 m. kovo mėn., rengimas įsibėgėja.</w:t>
      </w:r>
      <w:r>
        <w:rPr>
          <w:b/>
          <w:bCs/>
        </w:rPr>
        <w:t xml:space="preserve"> </w:t>
      </w:r>
      <w:r>
        <w:rPr>
          <w:b/>
          <w:bCs/>
        </w:rPr>
        <w:t xml:space="preserve">Šis unikalus renginys vyks tik internetu lapkričio 23–25 d. Jau prasideda dalyvių registracija.</w:t>
      </w:r>
      <w:r>
        <w:rPr>
          <w:b/>
          <w:bCs/>
        </w:rPr>
        <w:t xml:space="preserve"> </w:t>
      </w:r>
      <w:r>
        <w:rPr>
          <w:b/>
          <w:bCs/>
        </w:rPr>
        <w:t xml:space="preserve">Nedelskite užsiregistruoti!</w:t>
      </w:r>
      <w:r>
        <w:rPr>
          <w:b/>
          <w:bCs/>
        </w:rPr>
        <w:t xml:space="preserve"> </w:t>
      </w:r>
      <w:r>
        <w:rPr>
          <w:b/>
          <w:bCs/>
        </w:rPr>
        <w:t xml:space="preserve">ES atvirųjų duomenų dienose gali nemokamai dalyvauti visi.</w:t>
      </w:r>
    </w:p>
    <w:p w:rsidRPr="001434EF" w:rsidR="00EC6B3E" w:rsidP="10992D35" w:rsidRDefault="3E2FD35E" w14:paraId="7A754691" w14:textId="69BDFCF9">
      <w:pPr>
        <w:spacing w:line="257" w:lineRule="auto"/>
        <w:rPr>
          <w:rFonts w:ascii="Calibri" w:hAnsi="Calibri" w:eastAsia="Calibri" w:cs="Calibri"/>
        </w:rPr>
      </w:pPr>
      <w:r>
        <w:rPr>
          <w:rFonts w:ascii="Calibri" w:hAnsi="Calibri"/>
        </w:rPr>
        <w:t xml:space="preserve">Per ES atvirųjų duomenų dienas, kurių tikslas – kurti mūsų skaitmeninę ateitį su atviraisiais duomenimis, bus pabrėžiama atvirųjų duomenų, jų vizualizavimo ir pakartotinio naudojimo nauda ES viešajam sektoriui, piliečiams ir įmonėms.</w:t>
      </w:r>
      <w:r>
        <w:rPr>
          <w:rFonts w:ascii="Calibri" w:hAnsi="Calibri"/>
        </w:rPr>
        <w:t xml:space="preserve"> </w:t>
      </w:r>
      <w:r>
        <w:rPr>
          <w:rFonts w:ascii="Calibri" w:hAnsi="Calibri"/>
        </w:rPr>
        <w:t xml:space="preserve">Turininga renginio programa parengta taip, kad tiktų plačiai auditorijai: ir specialistams, ir atvirųjų duomenų entuziastams, ir visiems kitiems.</w:t>
      </w:r>
    </w:p>
    <w:p w:rsidR="10992D35" w:rsidP="10992D35" w:rsidRDefault="10992D35" w14:paraId="54BBE8FF" w14:textId="4710E8BC">
      <w:pPr>
        <w:spacing w:line="257" w:lineRule="auto"/>
        <w:rPr>
          <w:b/>
          <w:bCs/>
          <w:lang w:val="en-GB"/>
        </w:rPr>
      </w:pPr>
    </w:p>
    <w:p w:rsidRPr="001434EF" w:rsidR="00EC6B3E" w:rsidP="2FACC25A" w:rsidRDefault="06452E50" w14:paraId="0CE82B20" w14:textId="4BCF7DEF">
      <w:pPr>
        <w:spacing w:line="257" w:lineRule="auto"/>
        <w:rPr>
          <w:b/>
          <w:bCs/>
        </w:rPr>
      </w:pPr>
      <w:r>
        <w:rPr>
          <w:b/>
          <w:bCs/>
        </w:rPr>
        <w:t xml:space="preserve">Susipažinkite su atvirųjų duomenų pasauliu</w:t>
      </w:r>
    </w:p>
    <w:p w:rsidRPr="004D3792" w:rsidR="00503127" w:rsidRDefault="0E70ABE7" w14:paraId="41CB249F" w14:textId="6331F4D6">
      <w:r>
        <w:t xml:space="preserve">Per </w:t>
      </w:r>
      <w:hyperlink r:id="rId10">
        <w:r>
          <w:rPr>
            <w:rStyle w:val="Hyperlink"/>
            <w:u w:val="none"/>
          </w:rPr>
          <w:t xml:space="preserve">ES atvirųjų duomenų dienas</w:t>
        </w:r>
      </w:hyperlink>
      <w:r>
        <w:t xml:space="preserve"> vyks viešojo administravimo institucijoms skirta konferencija </w:t>
      </w:r>
      <w:r>
        <w:rPr>
          <w:b/>
          <w:bCs/>
        </w:rPr>
        <w:t xml:space="preserve">„EU DataVi</w:t>
      </w:r>
      <w:r>
        <w:rPr>
          <w:b/>
          <w:bCs/>
          <w:b/>
          <w:bCs/>
        </w:rPr>
        <w:t xml:space="preserve">z“</w:t>
      </w:r>
      <w:r>
        <w:rPr>
          <w:b/>
          <w:bCs/>
        </w:rPr>
        <w:t xml:space="preserve"> </w:t>
      </w:r>
      <w:r>
        <w:t xml:space="preserve">atvirųjų duomenų ir duomenų vizualizavimo tema (lapkričio 23–24 d.) ir metinis ES atvirųjų duomenų konkursas </w:t>
      </w:r>
      <w:r>
        <w:rPr>
          <w:b/>
          <w:bCs/>
        </w:rPr>
        <w:t xml:space="preserve">„</w:t>
      </w:r>
      <w:r>
        <w:rPr>
          <w:b/>
          <w:bCs/>
          <w:b/>
          <w:bCs/>
        </w:rPr>
        <w:t xml:space="preserve">EU Datathon</w:t>
      </w:r>
      <w:r>
        <w:rPr>
          <w:b/>
          <w:bCs/>
        </w:rPr>
        <w:t xml:space="preserve">“</w:t>
      </w:r>
      <w:r>
        <w:t xml:space="preserve"> (lapkričio 25 d.).</w:t>
      </w:r>
      <w:r>
        <w:t xml:space="preserve"> </w:t>
      </w:r>
      <w:r>
        <w:t xml:space="preserve">Jau baigėsi keli pasirengimo etapai.</w:t>
      </w:r>
      <w:r>
        <w:t xml:space="preserve"> </w:t>
      </w:r>
      <w:r>
        <w:t xml:space="preserve">Iki gegužės 21 d. buvo galima teikti pasiūlymus dėl abiejų šių renginių. Gauti 247 pasiūlymai iš 47 šalių.</w:t>
      </w:r>
      <w:r>
        <w:t xml:space="preserve"> </w:t>
      </w:r>
      <w:r>
        <w:t xml:space="preserve">Geriausi iš šių pasiūlymų buvo įtraukti į </w:t>
      </w:r>
      <w:hyperlink r:id="rId11">
        <w:r>
          <w:rPr>
            <w:rStyle w:val="Hyperlink"/>
            <w:u w:val="none"/>
          </w:rPr>
          <w:t xml:space="preserve">konferencijos</w:t>
        </w:r>
      </w:hyperlink>
      <w:r>
        <w:t xml:space="preserve"> </w:t>
      </w:r>
      <w:r>
        <w:rPr>
          <w:rStyle w:val="Hyperlink"/>
          <w:u w:val="none"/>
        </w:rPr>
        <w:t xml:space="preserve">„EU DataViz“</w:t>
      </w:r>
      <w:r>
        <w:t xml:space="preserve"> programą, atrinktos </w:t>
      </w:r>
      <w:hyperlink r:id="rId12">
        <w:r>
          <w:rPr>
            <w:rStyle w:val="Hyperlink"/>
            <w:u w:val="none"/>
          </w:rPr>
          <w:t xml:space="preserve">devynios konkurso „EU Datathon“ finalininkų komandos</w:t>
        </w:r>
      </w:hyperlink>
      <w:r>
        <w:t xml:space="preserve">, kurios pristatys savo programėles konkurso finale.</w:t>
      </w:r>
    </w:p>
    <w:p w:rsidR="10992D35" w:rsidP="10992D35" w:rsidRDefault="10992D35" w14:paraId="2A898515" w14:textId="574F6225">
      <w:pPr>
        <w:rPr>
          <w:b/>
          <w:bCs/>
          <w:lang w:val="en-GB"/>
        </w:rPr>
      </w:pPr>
    </w:p>
    <w:p w:rsidRPr="006C3C42" w:rsidR="006C3C42" w:rsidP="1FD293AA" w:rsidRDefault="6F950DB8" w14:paraId="5F9A4B3C" w14:textId="568473DF">
      <w:r>
        <w:rPr>
          <w:b/>
          <w:bCs/>
        </w:rPr>
        <w:t xml:space="preserve">Registruokitės ir pradėkite ieškoti bendraminčių</w:t>
      </w:r>
    </w:p>
    <w:p w:rsidRPr="006C3C42" w:rsidR="006C3C42" w:rsidRDefault="793AE0D0" w14:paraId="669599F6" w14:textId="54EA2F99">
      <w:r>
        <w:t xml:space="preserve">Per ES atvirųjų duomenų dienas norima ne tik suteikti galimybę dalytis su atviraisiais duomenimis ir jų vizualizavimu susijusiomis idėjomis, patirtimi ir geriausios praktikos pavyzdžiais, bet ir padėti užmegzti viešojo administravimo institucijų, akademinės bendruomenės, viešojo sektoriaus ir pilietinės visuomenės ryšius. Renginyje bus visų šių sektorių atstovų.</w:t>
      </w:r>
      <w:r>
        <w:t xml:space="preserve"> </w:t>
      </w:r>
      <w:r>
        <w:t xml:space="preserve">Be to, registruoti dalyviai galės naudotis specialia šį rudenį pradėsiančia veikti tinklaveikos platforma, kurios paskirtis – skatinti kūrybišką dialogą prieš renginį ir po jo.</w:t>
      </w:r>
      <w:r>
        <w:t xml:space="preserve"> </w:t>
      </w:r>
      <w:hyperlink r:id="R6eabca0b5c5845f1">
        <w:r>
          <w:rPr>
            <w:rStyle w:val="Hyperlink"/>
          </w:rPr>
          <w:t xml:space="preserve">Registruokitės į ES atvirųjų duomenų dienas</w:t>
        </w:r>
      </w:hyperlink>
      <w:r>
        <w:t xml:space="preserve"> ir prisijunkite prie ES atvirųjų duomenų bendruomenės.</w:t>
      </w:r>
    </w:p>
    <w:p w:rsidR="10992D35" w:rsidP="10992D35" w:rsidRDefault="10992D35" w14:paraId="3506F3A7" w14:textId="20FBF3C9">
      <w:pPr>
        <w:rPr>
          <w:b/>
          <w:bCs/>
          <w:lang w:val="en-GB"/>
        </w:rPr>
      </w:pPr>
    </w:p>
    <w:p w:rsidRPr="00063C65" w:rsidR="00063C65" w:rsidP="00063C65" w:rsidRDefault="00063C65" w14:paraId="144051E7" w14:textId="77777777">
      <w:pPr>
        <w:rPr>
          <w:b/>
        </w:rPr>
      </w:pPr>
      <w:r>
        <w:rPr>
          <w:b/>
        </w:rPr>
        <w:t xml:space="preserve">Daugiau informacijos rasite mūsų socialinės žiniasklaidos paskyrose</w:t>
      </w:r>
    </w:p>
    <w:p w:rsidRPr="006C3C42" w:rsidR="006C3C42" w:rsidP="00063C65" w:rsidRDefault="7B28F7F8" w14:paraId="5605F32D" w14:textId="1AB3D907">
      <w:r>
        <w:t xml:space="preserve">ES atvirųjų duomenų dienas rengia Europos Sąjungos leidinių biuras, naudodamasis parama pagal Europos Komisijos programą ISA</w:t>
      </w:r>
      <w:r>
        <w:rPr>
          <w:vertAlign w:val="superscript"/>
        </w:rPr>
        <w:t xml:space="preserve">2</w:t>
      </w:r>
      <w:r>
        <w:t xml:space="preserve">.</w:t>
      </w:r>
      <w:r>
        <w:t xml:space="preserve"> </w:t>
      </w:r>
      <w:r>
        <w:t xml:space="preserve">Daugiau informacijos pateikiama </w:t>
      </w:r>
      <w:hyperlink r:id="rId15">
        <w:r>
          <w:rPr>
            <w:rStyle w:val="Hyperlink"/>
            <w:u w:val="none"/>
          </w:rPr>
          <w:t xml:space="preserve">ES atvirųjų duomenų dienų svetainėje</w:t>
        </w:r>
      </w:hyperlink>
      <w:r>
        <w:t xml:space="preserve"> ir tinkle „Twitter“ </w:t>
      </w:r>
      <w:hyperlink w:history="1" r:id="rId16">
        <w:r>
          <w:rPr>
            <w:rStyle w:val="Hyperlink"/>
          </w:rPr>
          <w:t xml:space="preserve">@</w:t>
        </w:r>
        <w:r>
          <w:rPr>
            <w:rStyle w:val="Hyperlink"/>
            <w:rStyle w:val="Hyperlink"/>
            <w:u w:val="none"/>
          </w:rPr>
          <w:t xml:space="preserve">EU_opendata</w:t>
        </w:r>
      </w:hyperlink>
      <w:r>
        <w:t xml:space="preserve">, saitažodis #EUopendatadays.</w:t>
      </w:r>
    </w:p>
    <w:sectPr w:rsidRPr="006C3C42" w:rsidR="006C3C42">
      <w:headerReference w:type="even" r:id="rId17"/>
      <w:headerReference w:type="default" r:id="rId18"/>
      <w:footerReference w:type="even" r:id="rId19"/>
      <w:footerReference w:type="default" r:id="rId20"/>
      <w:headerReference w:type="first" r:id="rId21"/>
      <w:footerReference w:type="first" r:id="rId2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75A4BE" w16cex:dateUtc="2021-07-22T07:24:35.332Z"/>
  <w16cex:commentExtensible w16cex:durableId="0EE8612A" w16cex:dateUtc="2021-07-22T07:37:46.387Z"/>
  <w16cex:commentExtensible w16cex:durableId="3FCA450D" w16cex:dateUtc="2021-07-22T07:43:28.56Z"/>
  <w16cex:commentExtensible w16cex:durableId="21000A00" w16cex:dateUtc="2021-07-22T07:46:16.23Z"/>
  <w16cex:commentExtensible w16cex:durableId="34CA6D45" w16cex:dateUtc="2021-07-22T08:01:14.956Z"/>
  <w16cex:commentExtensible w16cex:durableId="6063760D" w16cex:dateUtc="2021-07-22T08:02:25.599Z"/>
  <w16cex:commentExtensible w16cex:durableId="24B9D0F9" w16cex:dateUtc="2021-07-27T08:00:25.924Z"/>
  <w16cex:commentExtensible w16cex:durableId="4B70B351" w16cex:dateUtc="2021-07-27T08:05:33.968Z"/>
  <w16cex:commentExtensible w16cex:durableId="2C164722" w16cex:dateUtc="2021-07-27T08:09:25.17Z"/>
  <w16cex:commentExtensible w16cex:durableId="56C9BA9A" w16cex:dateUtc="2021-07-27T08:31:32.223Z"/>
  <w16cex:commentExtensible w16cex:durableId="4BDA8977" w16cex:dateUtc="2021-07-27T08:32:34.057Z"/>
  <w16cex:commentExtensible w16cex:durableId="7DFE00BE" w16cex:dateUtc="2021-07-27T08:32:58.666Z"/>
  <w16cex:commentExtensible w16cex:durableId="5A607B67" w16cex:dateUtc="2021-07-27T08:39:26.443Z"/>
  <w16cex:commentExtensible w16cex:durableId="1C231D00" w16cex:dateUtc="2021-07-27T08:40:20.234Z"/>
  <w16cex:commentExtensible w16cex:durableId="719D6158" w16cex:dateUtc="2021-07-27T08:43:52.046Z"/>
  <w16cex:commentExtensible w16cex:durableId="7D9EAF93" w16cex:dateUtc="2021-07-27T08:44:08.161Z"/>
  <w16cex:commentExtensible w16cex:durableId="721441A4" w16cex:dateUtc="2021-07-27T08:44:31.358Z"/>
  <w16cex:commentExtensible w16cex:durableId="1DBAE973" w16cex:dateUtc="2021-07-27T09:01:41.2Z"/>
  <w16cex:commentExtensible w16cex:durableId="1DC53832" w16cex:dateUtc="2021-07-27T09:17:49.757Z"/>
  <w16cex:commentExtensible w16cex:durableId="3EDC48C8" w16cex:dateUtc="2021-07-28T07:02:35.489Z"/>
  <w16cex:commentExtensible w16cex:durableId="26834B74" w16cex:dateUtc="2021-07-28T07:07:31.592Z"/>
  <w16cex:commentExtensible w16cex:durableId="600A9BBA" w16cex:dateUtc="2021-07-28T08:37:17.138Z"/>
  <w16cex:commentExtensible w16cex:durableId="1A46DBEF" w16cex:dateUtc="2021-07-28T10:18:28.898Z"/>
  <w16cex:commentExtensible w16cex:durableId="6E135DF5" w16cex:dateUtc="2021-07-29T07:59:16.402Z"/>
  <w16cex:commentExtensible w16cex:durableId="7205F61F" w16cex:dateUtc="2021-07-29T08:00:36.472Z"/>
  <w16cex:commentExtensible w16cex:durableId="661978E1" w16cex:dateUtc="2021-07-29T08:02:44.569Z"/>
  <w16cex:commentExtensible w16cex:durableId="53BE2918" w16cex:dateUtc="2021-07-29T08:20:39.501Z"/>
  <w16cex:commentExtensible w16cex:durableId="341BCBD6" w16cex:dateUtc="2021-07-29T08:20:47.501Z"/>
  <w16cex:commentExtensible w16cex:durableId="55FB690D" w16cex:dateUtc="2021-07-29T08:47:23.326Z"/>
</w16cex:commentsExtensible>
</file>

<file path=word/commentsIds.xml><?xml version="1.0" encoding="utf-8"?>
<w16cid:commentsIds xmlns:mc="http://schemas.openxmlformats.org/markup-compatibility/2006" xmlns:w16cid="http://schemas.microsoft.com/office/word/2016/wordml/cid" mc:Ignorable="w16cid">
  <w16cid:commentId w16cid:paraId="7F2D4DF8" w16cid:durableId="15C04B16"/>
  <w16cid:commentId w16cid:paraId="5641368D" w16cid:durableId="1C75A4BE"/>
  <w16cid:commentId w16cid:paraId="259D22FC" w16cid:durableId="0EE8612A"/>
  <w16cid:commentId w16cid:paraId="7B64069A" w16cid:durableId="3FCA450D"/>
  <w16cid:commentId w16cid:paraId="2071FBC3" w16cid:durableId="21000A00"/>
  <w16cid:commentId w16cid:paraId="7287ADCC" w16cid:durableId="34CA6D45"/>
  <w16cid:commentId w16cid:paraId="0FF4E5EE" w16cid:durableId="6063760D"/>
  <w16cid:commentId w16cid:paraId="6EF8D053" w16cid:durableId="24B9D0F9"/>
  <w16cid:commentId w16cid:paraId="15410BBF" w16cid:durableId="4B70B351"/>
  <w16cid:commentId w16cid:paraId="51519F1B" w16cid:durableId="2C164722"/>
  <w16cid:commentId w16cid:paraId="59C073E2" w16cid:durableId="56C9BA9A"/>
  <w16cid:commentId w16cid:paraId="1DDDA685" w16cid:durableId="4BDA8977"/>
  <w16cid:commentId w16cid:paraId="4A11B105" w16cid:durableId="7DFE00BE"/>
  <w16cid:commentId w16cid:paraId="4E4707E2" w16cid:durableId="5A607B67"/>
  <w16cid:commentId w16cid:paraId="63E48DFA" w16cid:durableId="1C231D00"/>
  <w16cid:commentId w16cid:paraId="1DF88AAB" w16cid:durableId="719D6158"/>
  <w16cid:commentId w16cid:paraId="6110BAF3" w16cid:durableId="7D9EAF93"/>
  <w16cid:commentId w16cid:paraId="21C17EAC" w16cid:durableId="721441A4"/>
  <w16cid:commentId w16cid:paraId="29C4B0E7" w16cid:durableId="1DBAE973"/>
  <w16cid:commentId w16cid:paraId="701C7397" w16cid:durableId="1DC53832"/>
  <w16cid:commentId w16cid:paraId="17327B78" w16cid:durableId="3EDC48C8"/>
  <w16cid:commentId w16cid:paraId="462954C5" w16cid:durableId="26834B74"/>
  <w16cid:commentId w16cid:paraId="0FD4E3D9" w16cid:durableId="600A9BBA"/>
  <w16cid:commentId w16cid:paraId="4FBC1FC2" w16cid:durableId="1A46DBEF"/>
  <w16cid:commentId w16cid:paraId="5B97CAB0" w16cid:durableId="6E135DF5"/>
  <w16cid:commentId w16cid:paraId="473ED92F" w16cid:durableId="7205F61F"/>
  <w16cid:commentId w16cid:paraId="3C07DB2F" w16cid:durableId="661978E1"/>
  <w16cid:commentId w16cid:paraId="6B3D35F7" w16cid:durableId="53BE2918"/>
  <w16cid:commentId w16cid:paraId="265A1590" w16cid:durableId="341BCBD6"/>
  <w16cid:commentId w16cid:paraId="71E39209" w16cid:durableId="55FB69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F45" w:rsidP="00360B29" w:rsidRDefault="009E2F45" w14:paraId="3397AC06" w14:textId="77777777">
      <w:pPr>
        <w:spacing w:after="0" w:line="240" w:lineRule="auto"/>
      </w:pPr>
      <w:r>
        <w:separator/>
      </w:r>
    </w:p>
  </w:endnote>
  <w:endnote w:type="continuationSeparator" w:id="0">
    <w:p w:rsidR="009E2F45" w:rsidP="00360B29" w:rsidRDefault="009E2F45" w14:paraId="46E99C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P="00CC29DA" w:rsidRDefault="00360B29" w14:paraId="50A4DCBB" w14:textId="77777777">
    <w:pPr>
      <w:pStyle w:val="Footer"/>
      <w:framePr w:wrap="around"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360B29" w:rsidP="00360B29" w:rsidRDefault="00360B29" w14:paraId="5A5AC85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P="00CC29DA" w:rsidRDefault="00360B29" w14:paraId="5FB4D237" w14:textId="675EA7F8">
    <w:pPr>
      <w:pStyle w:val="Footer"/>
      <w:framePr w:wrap="around"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p w:rsidR="00360B29" w:rsidP="00360B29" w:rsidRDefault="00360B29" w14:paraId="74020CD3"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2840A3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F45" w:rsidP="00360B29" w:rsidRDefault="009E2F45" w14:paraId="2F48C302" w14:textId="77777777">
      <w:pPr>
        <w:spacing w:after="0" w:line="240" w:lineRule="auto"/>
      </w:pPr>
      <w:r>
        <w:separator/>
      </w:r>
    </w:p>
  </w:footnote>
  <w:footnote w:type="continuationSeparator" w:id="0">
    <w:p w:rsidR="009E2F45" w:rsidP="00360B29" w:rsidRDefault="009E2F45" w14:paraId="345B3B3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1FA2E5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14E932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24DBA611" w14:textId="77777777">
    <w:pPr>
      <w:pStyle w:val="Heade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activeWritingStyle w:lang="en-GB" w:vendorID="64" w:dllVersion="131078" w:nlCheck="1" w:checkStyle="1" w:appName="MSWord"/>
  <w:activeWritingStyle w:lang="en-IE" w:vendorID="64" w:dllVersion="131078" w:nlCheck="1" w:checkStyle="1" w:appName="MSWord"/>
  <w:activeWritingStyle w:lang="fr-BE" w:vendorID="64" w:dllVersion="131078" w:nlCheck="1" w:checkStyle="0" w:appName="MSWord"/>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398"/>
    <w:rsid w:val="00004279"/>
    <w:rsid w:val="00063C65"/>
    <w:rsid w:val="000C28BC"/>
    <w:rsid w:val="0013693D"/>
    <w:rsid w:val="001434EF"/>
    <w:rsid w:val="001A238A"/>
    <w:rsid w:val="001E4123"/>
    <w:rsid w:val="00254B1C"/>
    <w:rsid w:val="002978ED"/>
    <w:rsid w:val="002A0C2A"/>
    <w:rsid w:val="002B4FE8"/>
    <w:rsid w:val="00360B29"/>
    <w:rsid w:val="00366A92"/>
    <w:rsid w:val="004D3792"/>
    <w:rsid w:val="004F3106"/>
    <w:rsid w:val="00503127"/>
    <w:rsid w:val="005BAEE9"/>
    <w:rsid w:val="005E70AA"/>
    <w:rsid w:val="005F72DB"/>
    <w:rsid w:val="00611532"/>
    <w:rsid w:val="00614464"/>
    <w:rsid w:val="006B15CA"/>
    <w:rsid w:val="006C3C42"/>
    <w:rsid w:val="006D17C1"/>
    <w:rsid w:val="006D7BF2"/>
    <w:rsid w:val="0074080B"/>
    <w:rsid w:val="00764055"/>
    <w:rsid w:val="007F752E"/>
    <w:rsid w:val="00891398"/>
    <w:rsid w:val="009400F0"/>
    <w:rsid w:val="00974C52"/>
    <w:rsid w:val="00974D1E"/>
    <w:rsid w:val="0098088E"/>
    <w:rsid w:val="0098353B"/>
    <w:rsid w:val="009E2F45"/>
    <w:rsid w:val="00A53A48"/>
    <w:rsid w:val="00A61CA6"/>
    <w:rsid w:val="00B60C25"/>
    <w:rsid w:val="00C31744"/>
    <w:rsid w:val="00C53002"/>
    <w:rsid w:val="00D22A81"/>
    <w:rsid w:val="00D412D4"/>
    <w:rsid w:val="00D760B8"/>
    <w:rsid w:val="00D84164"/>
    <w:rsid w:val="00D856A5"/>
    <w:rsid w:val="00E20A3B"/>
    <w:rsid w:val="00E21316"/>
    <w:rsid w:val="00EC6B3E"/>
    <w:rsid w:val="00EF5238"/>
    <w:rsid w:val="00F020ED"/>
    <w:rsid w:val="00FA060D"/>
    <w:rsid w:val="00FA63D8"/>
    <w:rsid w:val="00FA7BD9"/>
    <w:rsid w:val="00FE0424"/>
    <w:rsid w:val="01CE7A8E"/>
    <w:rsid w:val="020E20BB"/>
    <w:rsid w:val="027A31BF"/>
    <w:rsid w:val="03CD095C"/>
    <w:rsid w:val="04037DB4"/>
    <w:rsid w:val="0432530D"/>
    <w:rsid w:val="06452E50"/>
    <w:rsid w:val="06A2F207"/>
    <w:rsid w:val="0780B6C8"/>
    <w:rsid w:val="084D9871"/>
    <w:rsid w:val="0C906221"/>
    <w:rsid w:val="0D8B326D"/>
    <w:rsid w:val="0E70ABE7"/>
    <w:rsid w:val="0ECB3D9E"/>
    <w:rsid w:val="0EE633D2"/>
    <w:rsid w:val="10992D35"/>
    <w:rsid w:val="124B277F"/>
    <w:rsid w:val="1276C061"/>
    <w:rsid w:val="132A25DF"/>
    <w:rsid w:val="133F2D65"/>
    <w:rsid w:val="151521B4"/>
    <w:rsid w:val="15F0678F"/>
    <w:rsid w:val="163F69A8"/>
    <w:rsid w:val="16DC3CFC"/>
    <w:rsid w:val="1A077A22"/>
    <w:rsid w:val="1BC4B9ED"/>
    <w:rsid w:val="1CACB4BA"/>
    <w:rsid w:val="1CB3E518"/>
    <w:rsid w:val="1D6C856C"/>
    <w:rsid w:val="1DB44F41"/>
    <w:rsid w:val="1DEF54A0"/>
    <w:rsid w:val="1E5F0386"/>
    <w:rsid w:val="1EA2DB9D"/>
    <w:rsid w:val="1EDAEB45"/>
    <w:rsid w:val="1FD293AA"/>
    <w:rsid w:val="21331A36"/>
    <w:rsid w:val="219E3D93"/>
    <w:rsid w:val="21EB28AB"/>
    <w:rsid w:val="22B5C23A"/>
    <w:rsid w:val="23D3E0A8"/>
    <w:rsid w:val="23DDEEF4"/>
    <w:rsid w:val="248F6D21"/>
    <w:rsid w:val="2554755A"/>
    <w:rsid w:val="268B43CB"/>
    <w:rsid w:val="26C2E228"/>
    <w:rsid w:val="279E3F2B"/>
    <w:rsid w:val="2924484C"/>
    <w:rsid w:val="2B2DE8E9"/>
    <w:rsid w:val="2B71BF74"/>
    <w:rsid w:val="2D5F3F55"/>
    <w:rsid w:val="2D700D75"/>
    <w:rsid w:val="2E2099B1"/>
    <w:rsid w:val="2EB2EABE"/>
    <w:rsid w:val="2FACC25A"/>
    <w:rsid w:val="31811556"/>
    <w:rsid w:val="320AE30A"/>
    <w:rsid w:val="32E0F1D2"/>
    <w:rsid w:val="349A9682"/>
    <w:rsid w:val="34CB80D2"/>
    <w:rsid w:val="34E247FC"/>
    <w:rsid w:val="34E5A479"/>
    <w:rsid w:val="360A9FD3"/>
    <w:rsid w:val="37430707"/>
    <w:rsid w:val="3784FCF5"/>
    <w:rsid w:val="37B462F5"/>
    <w:rsid w:val="37C5C3F8"/>
    <w:rsid w:val="3953553C"/>
    <w:rsid w:val="3B0D1C79"/>
    <w:rsid w:val="3D4D62E0"/>
    <w:rsid w:val="3E2FD35E"/>
    <w:rsid w:val="40607548"/>
    <w:rsid w:val="40B509B2"/>
    <w:rsid w:val="425EAE89"/>
    <w:rsid w:val="430EA97D"/>
    <w:rsid w:val="44C0CCC0"/>
    <w:rsid w:val="48AD4C21"/>
    <w:rsid w:val="48E70526"/>
    <w:rsid w:val="490CA3AA"/>
    <w:rsid w:val="4C39B15F"/>
    <w:rsid w:val="4C3D9857"/>
    <w:rsid w:val="4D88EDD6"/>
    <w:rsid w:val="4E57499D"/>
    <w:rsid w:val="4E632BDC"/>
    <w:rsid w:val="4F8C34B9"/>
    <w:rsid w:val="4FC45DCD"/>
    <w:rsid w:val="505B1986"/>
    <w:rsid w:val="537A5C65"/>
    <w:rsid w:val="53F83035"/>
    <w:rsid w:val="5439FC37"/>
    <w:rsid w:val="5518CA59"/>
    <w:rsid w:val="55F29E0E"/>
    <w:rsid w:val="5638D06F"/>
    <w:rsid w:val="56928032"/>
    <w:rsid w:val="57858710"/>
    <w:rsid w:val="58FA2F51"/>
    <w:rsid w:val="5B32E29D"/>
    <w:rsid w:val="5D9906DE"/>
    <w:rsid w:val="606F9C4D"/>
    <w:rsid w:val="60723E6B"/>
    <w:rsid w:val="6151CCE6"/>
    <w:rsid w:val="6250EC8E"/>
    <w:rsid w:val="6269971A"/>
    <w:rsid w:val="62EF4D84"/>
    <w:rsid w:val="6470D68C"/>
    <w:rsid w:val="655DAEA8"/>
    <w:rsid w:val="65F52407"/>
    <w:rsid w:val="66A799C5"/>
    <w:rsid w:val="66B6468E"/>
    <w:rsid w:val="67D00CAC"/>
    <w:rsid w:val="680BB3C0"/>
    <w:rsid w:val="6810331E"/>
    <w:rsid w:val="690E93CD"/>
    <w:rsid w:val="6A718297"/>
    <w:rsid w:val="6ABBFFD2"/>
    <w:rsid w:val="6ABCCC1D"/>
    <w:rsid w:val="6B4A2B9B"/>
    <w:rsid w:val="6C917D58"/>
    <w:rsid w:val="6CA1B5D8"/>
    <w:rsid w:val="6CD685F9"/>
    <w:rsid w:val="6CEE107B"/>
    <w:rsid w:val="6D6543EC"/>
    <w:rsid w:val="6DB5F7CA"/>
    <w:rsid w:val="6F362673"/>
    <w:rsid w:val="6F950DB8"/>
    <w:rsid w:val="71407515"/>
    <w:rsid w:val="715343DB"/>
    <w:rsid w:val="71A9F71C"/>
    <w:rsid w:val="735AD34B"/>
    <w:rsid w:val="7391CFF7"/>
    <w:rsid w:val="748B0F49"/>
    <w:rsid w:val="75220CCE"/>
    <w:rsid w:val="75A02A99"/>
    <w:rsid w:val="793AE0D0"/>
    <w:rsid w:val="79C24169"/>
    <w:rsid w:val="7B28F7F8"/>
    <w:rsid w:val="7DA54AF0"/>
    <w:rsid w:val="7E164672"/>
    <w:rsid w:val="7EBC8D4D"/>
    <w:rsid w:val="7F300C90"/>
    <w:rsid w:val="7F39FA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8734"/>
  <w15:chartTrackingRefBased/>
  <w15:docId w15:val="{0FEE0F08-A32D-4082-BF0D-D873EC19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C28B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F3106"/>
    <w:rPr>
      <w:color w:val="0563C1" w:themeColor="hyperlink"/>
      <w:u w:val="single"/>
    </w:rPr>
  </w:style>
  <w:style w:type="character" w:styleId="CommentReference">
    <w:name w:val="annotation reference"/>
    <w:basedOn w:val="DefaultParagraphFont"/>
    <w:uiPriority w:val="99"/>
    <w:semiHidden/>
    <w:unhideWhenUsed/>
    <w:rsid w:val="006C3C42"/>
    <w:rPr>
      <w:sz w:val="16"/>
      <w:szCs w:val="16"/>
    </w:rPr>
  </w:style>
  <w:style w:type="paragraph" w:styleId="CommentText">
    <w:name w:val="annotation text"/>
    <w:basedOn w:val="Normal"/>
    <w:link w:val="CommentTextChar"/>
    <w:uiPriority w:val="99"/>
    <w:semiHidden/>
    <w:unhideWhenUsed/>
    <w:rsid w:val="000C28BC"/>
    <w:pPr>
      <w:spacing w:line="240" w:lineRule="auto"/>
    </w:pPr>
    <w:rPr>
      <w:sz w:val="20"/>
      <w:szCs w:val="20"/>
      <w:lang w:val="lt-LT"/>
    </w:rPr>
  </w:style>
  <w:style w:type="character" w:styleId="CommentTextChar" w:customStyle="1">
    <w:name w:val="Comment Text Char"/>
    <w:basedOn w:val="DefaultParagraphFont"/>
    <w:link w:val="CommentText"/>
    <w:uiPriority w:val="99"/>
    <w:semiHidden/>
    <w:rsid w:val="000C28BC"/>
    <w:rPr>
      <w:sz w:val="20"/>
      <w:szCs w:val="20"/>
      <w:lang w:val="lt-LT"/>
    </w:rPr>
  </w:style>
  <w:style w:type="paragraph" w:styleId="CommentSubject">
    <w:name w:val="annotation subject"/>
    <w:basedOn w:val="CommentText"/>
    <w:next w:val="CommentText"/>
    <w:link w:val="CommentSubjectChar"/>
    <w:uiPriority w:val="99"/>
    <w:semiHidden/>
    <w:unhideWhenUsed/>
    <w:rsid w:val="006C3C42"/>
    <w:rPr>
      <w:b/>
      <w:bCs/>
    </w:rPr>
  </w:style>
  <w:style w:type="character" w:styleId="CommentSubjectChar" w:customStyle="1">
    <w:name w:val="Comment Subject Char"/>
    <w:basedOn w:val="CommentTextChar"/>
    <w:link w:val="CommentSubject"/>
    <w:uiPriority w:val="99"/>
    <w:semiHidden/>
    <w:rsid w:val="006C3C42"/>
    <w:rPr>
      <w:b/>
      <w:bCs/>
      <w:sz w:val="20"/>
      <w:szCs w:val="20"/>
      <w:lang w:val="lt-LT"/>
    </w:rPr>
  </w:style>
  <w:style w:type="paragraph" w:styleId="BalloonText">
    <w:name w:val="Balloon Text"/>
    <w:basedOn w:val="Normal"/>
    <w:link w:val="BalloonTextChar"/>
    <w:uiPriority w:val="99"/>
    <w:semiHidden/>
    <w:unhideWhenUsed/>
    <w:rsid w:val="006C3C4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C3C42"/>
    <w:rPr>
      <w:rFonts w:ascii="Segoe UI" w:hAnsi="Segoe UI" w:cs="Segoe UI"/>
      <w:sz w:val="18"/>
      <w:szCs w:val="18"/>
    </w:rPr>
  </w:style>
  <w:style w:type="character" w:styleId="Mention" w:customStyle="1">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60B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0B29"/>
  </w:style>
  <w:style w:type="paragraph" w:styleId="Footer">
    <w:name w:val="footer"/>
    <w:basedOn w:val="Normal"/>
    <w:link w:val="FooterChar"/>
    <w:uiPriority w:val="99"/>
    <w:unhideWhenUsed/>
    <w:rsid w:val="00360B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0B29"/>
  </w:style>
  <w:style w:type="character" w:styleId="PageNumber">
    <w:name w:val="page number"/>
    <w:basedOn w:val="DefaultParagraphFont"/>
    <w:uiPriority w:val="99"/>
    <w:semiHidden/>
    <w:unhideWhenUsed/>
    <w:rsid w:val="00360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8" /><Relationship Type="http://schemas.microsoft.com/office/2018/08/relationships/commentsExtensible" Target="commentsExtensible.xml" Id="R3d460e546e144ccd"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footnotes" Target="footnotes.xml" Id="rId7" /><Relationship Type="http://schemas.openxmlformats.org/officeDocument/2006/relationships/hyperlink" Target="https://op.europa.eu/en/web/eudatathon/home" TargetMode="External"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twitter.com/EU_opendata"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op.europa.eu/en/web/euopendatadays/programme" TargetMode="External" Id="rId11" /><Relationship Type="http://schemas.microsoft.com/office/2011/relationships/people" Target="people.xml" Id="rId24" /><Relationship Type="http://schemas.openxmlformats.org/officeDocument/2006/relationships/settings" Target="settings.xml" Id="rId5" /><Relationship Type="http://schemas.openxmlformats.org/officeDocument/2006/relationships/hyperlink" Target="https://op.europa.eu/euopendatadays" TargetMode="External" Id="rId15" /><Relationship Type="http://schemas.openxmlformats.org/officeDocument/2006/relationships/fontTable" Target="fontTable.xml" Id="rId23" /><Relationship Type="http://schemas.openxmlformats.org/officeDocument/2006/relationships/hyperlink" Target="https://op.europa.eu/en/web/euopendatadays" TargetMode="External" Id="rId10" /><Relationship Type="http://schemas.openxmlformats.org/officeDocument/2006/relationships/footer" Target="footer1.xml" Id="rId19" /><Relationship Type="http://schemas.microsoft.com/office/2016/09/relationships/commentsIds" Target="commentsIds.xml" Id="R4d6f0ecc43774ac2" /><Relationship Type="http://schemas.openxmlformats.org/officeDocument/2006/relationships/styles" Target="styles.xml" Id="rId4" /><Relationship Type="http://schemas.openxmlformats.org/officeDocument/2006/relationships/image" Target="media/image1.png" Id="rId9" /><Relationship Type="http://schemas.microsoft.com/office/2011/relationships/commentsExtended" Target="commentsExtended.xml" Id="rId14" /><Relationship Type="http://schemas.openxmlformats.org/officeDocument/2006/relationships/footer" Target="footer3.xml" Id="rId22" /><Relationship Type="http://schemas.openxmlformats.org/officeDocument/2006/relationships/hyperlink" Target="https://scic.ec.europa.eu/ew/register/dgscic/ODD_21/e/lk/g/29270/k/" TargetMode="External" Id="R6eabca0b5c5845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562E5-ACEC-403C-8158-4270092E6B13}"/>
</file>

<file path=customXml/itemProps2.xml><?xml version="1.0" encoding="utf-8"?>
<ds:datastoreItem xmlns:ds="http://schemas.openxmlformats.org/officeDocument/2006/customXml" ds:itemID="{6871F417-2B56-4935-BEB5-6D50F478B3A2}">
  <ds:schemaRefs>
    <ds:schemaRef ds:uri="http://schemas.microsoft.com/office/2006/metadata/properties"/>
    <ds:schemaRef ds:uri="http://schemas.microsoft.com/office/infopath/2007/PartnerControls"/>
    <ds:schemaRef ds:uri="33e07890-6196-4e26-9dd2-53178dae8e48"/>
  </ds:schemaRefs>
</ds:datastoreItem>
</file>

<file path=customXml/itemProps3.xml><?xml version="1.0" encoding="utf-8"?>
<ds:datastoreItem xmlns:ds="http://schemas.openxmlformats.org/officeDocument/2006/customXml" ds:itemID="{659B19F8-07D6-455F-8730-93E6D4E1F36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ZAGRODZKA Julia (OP)</cp:lastModifiedBy>
  <cp:revision>6</cp:revision>
  <dcterms:created xsi:type="dcterms:W3CDTF">2021-07-30T13:40:00Z</dcterms:created>
  <dcterms:modified xsi:type="dcterms:W3CDTF">2021-08-04T09:04:31Z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