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556A5" w14:textId="77777777" w:rsidR="0028539C" w:rsidRDefault="00203617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#EUdatathon 2022: deixe que a sua criatividade faça a diferença na UE e no mundo</w:t>
      </w:r>
    </w:p>
    <w:p w14:paraId="4979A460" w14:textId="77777777" w:rsidR="0028539C" w:rsidRPr="008523C5" w:rsidRDefault="0028539C" w:rsidP="002853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</w:p>
    <w:p w14:paraId="5AA3D133" w14:textId="34061D8B" w:rsidR="00203617" w:rsidRPr="0028539C" w:rsidRDefault="66ECA0A1" w:rsidP="3A835DE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normaltextrun"/>
        </w:rPr>
        <w:t>A edição deste ano do concurso anual de dados abertos EU Datathon foi lançada em 7 de fevereiro. Este concurso permite aos entusiastas de dados abertos e aos criadores de aplicações de todo o mundo demonstrarem o potencial dos dados abertos, obterem visibilidade internacional para as suas ideias inovadoras e competirem pela sua parte do valor total do prémio de 200 000 EUR e pelo Prémio do Público.</w:t>
      </w:r>
    </w:p>
    <w:p w14:paraId="599D7D46" w14:textId="77777777" w:rsidR="009008A3" w:rsidRPr="008523C5" w:rsidRDefault="009008A3" w:rsidP="0020361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9DBC7EA" w14:textId="77777777" w:rsidR="00850238" w:rsidRPr="0028539C" w:rsidRDefault="00203617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  <w:r>
        <w:rPr>
          <w:rStyle w:val="normaltextrun"/>
        </w:rPr>
        <w:t>Como participar? É simples! Apresente uma proposta de aplicação que associe e utilize conjuntos de dados abertos para dar resposta a um destes quatro desafios:</w:t>
      </w:r>
    </w:p>
    <w:p w14:paraId="4F911B8C" w14:textId="77777777" w:rsidR="00850238" w:rsidRPr="008523C5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</w:p>
    <w:p w14:paraId="0CDAA4E7" w14:textId="06D0513B" w:rsidR="00850238" w:rsidRPr="00517DB7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Desafio 1: «O Pacto Ecológico Europeu»</w:t>
      </w:r>
      <w:r>
        <w:rPr>
          <w:rStyle w:val="eop"/>
        </w:rPr>
        <w:t xml:space="preserve"> </w:t>
      </w:r>
    </w:p>
    <w:p w14:paraId="3AF4D9A1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Desafio 2: «</w:t>
      </w:r>
      <w:hyperlink r:id="rId8" w:tgtFrame="_blank" w:history="1">
        <w:r>
          <w:rPr>
            <w:rStyle w:val="normaltextrun"/>
          </w:rPr>
          <w:t>Transparência</w:t>
        </w:r>
      </w:hyperlink>
      <w:r>
        <w:rPr>
          <w:rStyle w:val="normaltextrun"/>
        </w:rPr>
        <w:t xml:space="preserve"> nos contratos públicos»</w:t>
      </w:r>
      <w:r>
        <w:rPr>
          <w:rStyle w:val="eop"/>
        </w:rPr>
        <w:t xml:space="preserve"> </w:t>
      </w:r>
    </w:p>
    <w:p w14:paraId="5E4DD9AA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Desafio 3: «Oportunidades para os jovens nos contratos públicos da UE»</w:t>
      </w:r>
      <w:r>
        <w:rPr>
          <w:rStyle w:val="eop"/>
        </w:rPr>
        <w:t xml:space="preserve"> </w:t>
      </w:r>
    </w:p>
    <w:p w14:paraId="6BA44957" w14:textId="77777777" w:rsidR="00850238" w:rsidRPr="0028539C" w:rsidRDefault="00850238" w:rsidP="00850238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both"/>
        <w:textAlignment w:val="baseline"/>
      </w:pPr>
      <w:r>
        <w:rPr>
          <w:rStyle w:val="normaltextrun"/>
        </w:rPr>
        <w:t>Desafio 4: «Uma Europa preparada para a era digital»</w:t>
      </w:r>
      <w:r>
        <w:rPr>
          <w:rStyle w:val="eop"/>
        </w:rPr>
        <w:t xml:space="preserve"> </w:t>
      </w:r>
    </w:p>
    <w:p w14:paraId="189E6EBE" w14:textId="77777777" w:rsidR="00850238" w:rsidRPr="008523C5" w:rsidRDefault="00850238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u w:val="single"/>
        </w:rPr>
      </w:pPr>
    </w:p>
    <w:p w14:paraId="110B244D" w14:textId="00C900D4" w:rsidR="009008A3" w:rsidRPr="003348A3" w:rsidRDefault="00203617" w:rsidP="003348A3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normaltextrun"/>
        </w:rPr>
        <w:t>Para uma candidatura bem-sucedida, é essencial que pelo menos um dos conjuntos de dados utilizados para desenvolver a sua aplicação provenha dos milhares de conjuntos de dados disponibilizados em</w:t>
      </w:r>
      <w:r>
        <w:t xml:space="preserve"> </w:t>
      </w:r>
      <w:hyperlink r:id="rId9">
        <w:r>
          <w:rPr>
            <w:rStyle w:val="Hyperlink"/>
          </w:rPr>
          <w:t>data.europa.eu</w:t>
        </w:r>
      </w:hyperlink>
      <w:r>
        <w:rPr>
          <w:rStyle w:val="normaltextrun"/>
        </w:rPr>
        <w:t>. Se optar pelos desafios 2 ou 3, certifique-se de que utiliza, pelo menos, um conjunto de dados publicado pelo Diário Eletrónico de Concursos da UE (TED).</w:t>
      </w:r>
    </w:p>
    <w:p w14:paraId="737C5711" w14:textId="77777777" w:rsidR="00850238" w:rsidRPr="008523C5" w:rsidRDefault="00850238" w:rsidP="2537134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042510C1" w14:textId="2274CF5F" w:rsidR="00972893" w:rsidRPr="00972893" w:rsidRDefault="00850238" w:rsidP="3A835DE6">
      <w:pPr>
        <w:pStyle w:val="paragraph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rStyle w:val="normaltextrun"/>
        </w:rPr>
        <w:t xml:space="preserve">Além disso, espera-se que a sua aplicação </w:t>
      </w:r>
      <w:r>
        <w:rPr>
          <w:rStyle w:val="normaltextrun"/>
          <w:color w:val="000000" w:themeColor="text1"/>
        </w:rPr>
        <w:t xml:space="preserve">contribua de forma inovadora para objetivos importantes da União Europeia e apresente oportunidades para modelos empresariais concretos ou para empresas sociais. Para se inspirar, explore as ideias vencedoras das edições anteriores do concurso. Em 2020, a equipa FinLine do Reino Unido impressionou tanto o júri como o público com uma aplicação destinada a proporcionar às pequenas e médias empresas aconselhamento personalizado gratuito sobre as subvenções e opções de investimento adequadas para superar as dificuldades causadas pela pandemia de COVID-19. A aplicação conquistou o primeiro lugar do seu desafio, «Uma Economia ao serviço das Pessoas», e ganhou também o Prémio do Público. Em 2021, a equipa da ITER IDEA de Itália obteve igualmente um duplo êxito com uma aplicação que facilita a mobilidade profissional das mulheres na Europa. Para mais informações sobre todas as ideias vencedoras, consulte o </w:t>
      </w:r>
      <w:hyperlink>
        <w:r>
          <w:rPr>
            <w:rStyle w:val="Hyperlink"/>
          </w:rPr>
          <w:t>sítio Web EU Datathon</w:t>
        </w:r>
      </w:hyperlink>
      <w:r>
        <w:rPr>
          <w:rStyle w:val="normaltextrun"/>
          <w:color w:val="000000" w:themeColor="text1"/>
        </w:rPr>
        <w:t>.</w:t>
      </w:r>
    </w:p>
    <w:p w14:paraId="362ACD70" w14:textId="5B6B1CAD" w:rsidR="3A835DE6" w:rsidRPr="008523C5" w:rsidRDefault="3A835DE6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</w:p>
    <w:p w14:paraId="59C95800" w14:textId="2B18C316" w:rsidR="53190010" w:rsidRDefault="53190010" w:rsidP="3A835DE6">
      <w:pPr>
        <w:pStyle w:val="paragraph"/>
        <w:spacing w:before="0" w:beforeAutospacing="0" w:after="0" w:afterAutospacing="0"/>
        <w:jc w:val="both"/>
        <w:rPr>
          <w:rStyle w:val="normaltextrun"/>
          <w:color w:val="000000" w:themeColor="text1"/>
        </w:rPr>
      </w:pPr>
      <w:r>
        <w:rPr>
          <w:rStyle w:val="normaltextrun"/>
          <w:color w:val="000000" w:themeColor="text1"/>
        </w:rPr>
        <w:t>As equipas selecionadas para a final deste ano receberão uma oferta de apoio durante a fase de conceção e após o concurso. A cooperação com os finalistas inclui convites para eventos de dados abertos e seminários em linha onde as equipas terão a possibilidade de reunir com fornecedores de dados, obter publicidade adicional para os seus projetos e estabelecer contactos.</w:t>
      </w:r>
    </w:p>
    <w:p w14:paraId="1D006D0B" w14:textId="77777777" w:rsidR="00CB5D1C" w:rsidRPr="008523C5" w:rsidRDefault="00CB5D1C" w:rsidP="00CB5D1C">
      <w:pPr>
        <w:pStyle w:val="paragraph"/>
        <w:spacing w:before="0" w:beforeAutospacing="0" w:after="0" w:afterAutospacing="0"/>
        <w:jc w:val="both"/>
        <w:textAlignment w:val="baseline"/>
      </w:pPr>
    </w:p>
    <w:p w14:paraId="346409ED" w14:textId="409399F4" w:rsidR="0028539C" w:rsidRDefault="00203617" w:rsidP="44E29CE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  <w:r>
        <w:rPr>
          <w:rStyle w:val="normaltextrun"/>
        </w:rPr>
        <w:t xml:space="preserve">Apresente a sua ideia até </w:t>
      </w:r>
      <w:r>
        <w:rPr>
          <w:rStyle w:val="normaltextrun"/>
          <w:b/>
          <w:bCs/>
        </w:rPr>
        <w:t>31 de março</w:t>
      </w:r>
      <w:r>
        <w:rPr>
          <w:rStyle w:val="normaltextrun"/>
        </w:rPr>
        <w:t xml:space="preserve">. </w:t>
      </w:r>
      <w:r>
        <w:rPr>
          <w:rStyle w:val="normaltextrun"/>
          <w:color w:val="000000"/>
          <w:shd w:val="clear" w:color="auto" w:fill="FFFFFF"/>
        </w:rPr>
        <w:t xml:space="preserve">Para </w:t>
      </w:r>
      <w:r>
        <w:rPr>
          <w:rStyle w:val="findhit"/>
          <w:color w:val="000000"/>
        </w:rPr>
        <w:t>mais</w:t>
      </w:r>
      <w:r>
        <w:rPr>
          <w:rStyle w:val="normaltextrun"/>
          <w:color w:val="000000"/>
          <w:shd w:val="clear" w:color="auto" w:fill="FFFFFF"/>
        </w:rPr>
        <w:t xml:space="preserve"> informações, consulte o</w:t>
      </w:r>
      <w:r>
        <w:rPr>
          <w:color w:val="000000"/>
        </w:rPr>
        <w:t xml:space="preserve"> </w:t>
      </w:r>
      <w:hyperlink w:anchor="rules" w:history="1">
        <w:r>
          <w:rPr>
            <w:rStyle w:val="Hyperlink"/>
            <w:shd w:val="clear" w:color="auto" w:fill="FFFFFF"/>
          </w:rPr>
          <w:t>regulamento do concurso</w:t>
        </w:r>
      </w:hyperlink>
      <w:r>
        <w:rPr>
          <w:rStyle w:val="normaltextrun"/>
          <w:color w:val="000000"/>
          <w:shd w:val="clear" w:color="auto" w:fill="FFFFFF"/>
        </w:rPr>
        <w:t>.</w:t>
      </w:r>
    </w:p>
    <w:p w14:paraId="7CDD9526" w14:textId="77777777" w:rsidR="0028539C" w:rsidRPr="008523C5" w:rsidRDefault="0028539C" w:rsidP="0020361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  <w:shd w:val="clear" w:color="auto" w:fill="FFFFFF"/>
        </w:rPr>
      </w:pPr>
    </w:p>
    <w:p w14:paraId="5BAFBAA7" w14:textId="3D52C069" w:rsidR="00203617" w:rsidRDefault="00203617" w:rsidP="003348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>
        <w:rPr>
          <w:rStyle w:val="normaltextrun"/>
        </w:rPr>
        <w:t xml:space="preserve">O concurso EU Datathon 2022 é organizado pelo Serviço das Publicações da União Europeia e contribui para o </w:t>
      </w:r>
      <w:hyperlink r:id="rId10" w:history="1">
        <w:r>
          <w:rPr>
            <w:rStyle w:val="Hyperlink"/>
          </w:rPr>
          <w:t>Ano Europeu da Juventude 2022</w:t>
        </w:r>
      </w:hyperlink>
      <w:r>
        <w:rPr>
          <w:rStyle w:val="normaltextrun"/>
        </w:rPr>
        <w:t>, que inclui eventos e atividades dedicados aos jovens de toda a Europa.</w:t>
      </w:r>
    </w:p>
    <w:p w14:paraId="2AAC47D3" w14:textId="77777777" w:rsidR="00154B32" w:rsidRPr="008523C5" w:rsidRDefault="00154B32" w:rsidP="003348A3">
      <w:pPr>
        <w:pStyle w:val="paragraph"/>
        <w:spacing w:before="0" w:beforeAutospacing="0" w:after="0" w:afterAutospacing="0"/>
        <w:jc w:val="both"/>
        <w:textAlignment w:val="baseline"/>
      </w:pPr>
    </w:p>
    <w:p w14:paraId="7F988F93" w14:textId="7CFC29A4" w:rsidR="00203617" w:rsidRDefault="00203617" w:rsidP="44E29CE4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</w:rPr>
      </w:pPr>
      <w:r>
        <w:rPr>
          <w:rStyle w:val="normaltextrun"/>
          <w:color w:val="000000" w:themeColor="text1"/>
        </w:rPr>
        <w:t xml:space="preserve">Para obter mais informações, visite o </w:t>
      </w:r>
      <w:hyperlink>
        <w:r>
          <w:rPr>
            <w:rStyle w:val="normaltextrun"/>
            <w:color w:val="0000FF"/>
          </w:rPr>
          <w:t>sítio Web EU Datathon</w:t>
        </w:r>
      </w:hyperlink>
      <w:r>
        <w:rPr>
          <w:rStyle w:val="normaltextrun"/>
          <w:color w:val="000000" w:themeColor="text1"/>
        </w:rPr>
        <w:t xml:space="preserve"> e </w:t>
      </w:r>
      <w:hyperlink r:id="rId11" w:history="1">
        <w:hyperlink w:history="1">
          <w:r>
            <w:rPr>
              <w:rStyle w:val="normaltextrun"/>
              <w:color w:val="000000" w:themeColor="text1"/>
            </w:rPr>
            <w:t xml:space="preserve">siga-nos </w:t>
          </w:r>
          <w:r>
            <w:t>no</w:t>
          </w:r>
        </w:hyperlink>
      </w:hyperlink>
      <w:r>
        <w:t xml:space="preserve"> </w:t>
      </w:r>
      <w:hyperlink w:history="1">
        <w:r>
          <w:rPr>
            <w:rStyle w:val="Hyperlink"/>
          </w:rPr>
          <w:t>Twitter</w:t>
        </w:r>
      </w:hyperlink>
      <w:r>
        <w:t>,</w:t>
      </w:r>
      <w:r>
        <w:rPr>
          <w:rStyle w:val="normaltextrun"/>
          <w:color w:val="000000" w:themeColor="text1"/>
        </w:rPr>
        <w:t xml:space="preserve"> </w:t>
      </w:r>
      <w:hyperlink w:history="1">
        <w:r>
          <w:rPr>
            <w:rStyle w:val="Hyperlink"/>
          </w:rPr>
          <w:t>Facebook</w:t>
        </w:r>
      </w:hyperlink>
      <w:r>
        <w:rPr>
          <w:rStyle w:val="normaltextrun"/>
          <w:color w:val="000000" w:themeColor="text1"/>
        </w:rPr>
        <w:t xml:space="preserve"> e </w:t>
      </w:r>
      <w:hyperlink w:history="1">
        <w:r w:rsidR="005E2767">
          <w:rPr>
            <w:rStyle w:val="Hyperlink"/>
          </w:rPr>
          <w:t>LinkedIn</w:t>
        </w:r>
      </w:hyperlink>
      <w:r w:rsidR="005E2767">
        <w:rPr>
          <w:rStyle w:val="normaltextrun"/>
          <w:color w:val="000000" w:themeColor="text1"/>
        </w:rPr>
        <w:t>,</w:t>
      </w:r>
      <w:r w:rsidR="005E2767">
        <w:rPr>
          <w:rStyle w:val="normaltextrun"/>
          <w:color w:val="000000" w:themeColor="text1"/>
          <w:sz w:val="22"/>
          <w:szCs w:val="22"/>
        </w:rPr>
        <w:t xml:space="preserve"> com </w:t>
      </w:r>
      <w:r w:rsidR="005E2767">
        <w:rPr>
          <w:rStyle w:val="normaltextrun"/>
          <w:color w:val="000000" w:themeColor="text1"/>
        </w:rPr>
        <w:t>o marcador #EUDatathon.</w:t>
      </w:r>
      <w:bookmarkStart w:id="0" w:name="_GoBack"/>
      <w:bookmarkEnd w:id="0"/>
    </w:p>
    <w:sectPr w:rsidR="00203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4DBB47" w16cex:dateUtc="2022-02-03T11:42:12.379Z"/>
  <w16cex:commentExtensible w16cex:durableId="2D17589D" w16cex:dateUtc="2022-02-03T11:43:08.977Z"/>
  <w16cex:commentExtensible w16cex:durableId="3E17C919" w16cex:dateUtc="2022-02-03T11:50:26.393Z"/>
  <w16cex:commentExtensible w16cex:durableId="66CBAA32" w16cex:dateUtc="2022-02-03T11:56:59.588Z"/>
  <w16cex:commentExtensible w16cex:durableId="58CF573C" w16cex:dateUtc="2022-02-03T12:57:45.752Z"/>
  <w16cex:commentExtensible w16cex:durableId="5B6C31D1" w16cex:dateUtc="2022-02-03T13:29:38.561Z"/>
  <w16cex:commentExtensible w16cex:durableId="401EF288" w16cex:dateUtc="2022-02-03T14:55:28.883Z"/>
  <w16cex:commentExtensible w16cex:durableId="0897FE4D" w16cex:dateUtc="2022-02-03T14:57:38.854Z"/>
  <w16cex:commentExtensible w16cex:durableId="057BCE1C" w16cex:dateUtc="2022-02-03T15:58:03.341Z"/>
  <w16cex:commentExtensible w16cex:durableId="0EFE9E1A" w16cex:dateUtc="2022-02-03T15:58:48.638Z"/>
  <w16cex:commentExtensible w16cex:durableId="71339C88" w16cex:dateUtc="2022-02-03T15:59:05.892Z"/>
  <w16cex:commentExtensible w16cex:durableId="535D7786" w16cex:dateUtc="2022-02-03T16:00:26.528Z"/>
  <w16cex:commentExtensible w16cex:durableId="23881329" w16cex:dateUtc="2022-02-03T16:01:49.428Z"/>
  <w16cex:commentExtensible w16cex:durableId="5465F62B" w16cex:dateUtc="2022-02-04T18:25:28.39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5201B7F" w16cid:durableId="78258197"/>
  <w16cid:commentId w16cid:paraId="0450F735" w16cid:durableId="764DBB47"/>
  <w16cid:commentId w16cid:paraId="0FAECBE4" w16cid:durableId="2D17589D"/>
  <w16cid:commentId w16cid:paraId="0809B0E6" w16cid:durableId="3E17C919"/>
  <w16cid:commentId w16cid:paraId="20F620EE" w16cid:durableId="66CBAA32"/>
  <w16cid:commentId w16cid:paraId="5DCB2E72" w16cid:durableId="58CF573C"/>
  <w16cid:commentId w16cid:paraId="2D39B66E" w16cid:durableId="5B6C31D1"/>
  <w16cid:commentId w16cid:paraId="18B25E6B" w16cid:durableId="401EF288"/>
  <w16cid:commentId w16cid:paraId="413641AC" w16cid:durableId="0897FE4D"/>
  <w16cid:commentId w16cid:paraId="12B010A9" w16cid:durableId="057BCE1C"/>
  <w16cid:commentId w16cid:paraId="109F226C" w16cid:durableId="0EFE9E1A"/>
  <w16cid:commentId w16cid:paraId="02A9E1EF" w16cid:durableId="71339C88"/>
  <w16cid:commentId w16cid:paraId="2D503FAD" w16cid:durableId="535D7786"/>
  <w16cid:commentId w16cid:paraId="28F2D4D9" w16cid:durableId="23881329"/>
  <w16cid:commentId w16cid:paraId="747D8CE9" w16cid:durableId="5465F62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51437"/>
    <w:multiLevelType w:val="multilevel"/>
    <w:tmpl w:val="4882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7B62F5"/>
    <w:multiLevelType w:val="multilevel"/>
    <w:tmpl w:val="5C56E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F571EC"/>
    <w:rsid w:val="00000152"/>
    <w:rsid w:val="00001CFE"/>
    <w:rsid w:val="000B68E8"/>
    <w:rsid w:val="001136DF"/>
    <w:rsid w:val="001253F4"/>
    <w:rsid w:val="00154B32"/>
    <w:rsid w:val="001E6A15"/>
    <w:rsid w:val="00203617"/>
    <w:rsid w:val="00283DF8"/>
    <w:rsid w:val="0028539C"/>
    <w:rsid w:val="00290AEC"/>
    <w:rsid w:val="002978ED"/>
    <w:rsid w:val="002B47EE"/>
    <w:rsid w:val="00316DB9"/>
    <w:rsid w:val="003348A3"/>
    <w:rsid w:val="003C40B6"/>
    <w:rsid w:val="003D0698"/>
    <w:rsid w:val="00407174"/>
    <w:rsid w:val="004343AD"/>
    <w:rsid w:val="004A375E"/>
    <w:rsid w:val="004F5EA8"/>
    <w:rsid w:val="005051B2"/>
    <w:rsid w:val="00517DB7"/>
    <w:rsid w:val="00524222"/>
    <w:rsid w:val="00560418"/>
    <w:rsid w:val="005B6489"/>
    <w:rsid w:val="005E2767"/>
    <w:rsid w:val="00614477"/>
    <w:rsid w:val="006329F1"/>
    <w:rsid w:val="00732586"/>
    <w:rsid w:val="007509C8"/>
    <w:rsid w:val="007E341F"/>
    <w:rsid w:val="00824B68"/>
    <w:rsid w:val="0083319E"/>
    <w:rsid w:val="00850238"/>
    <w:rsid w:val="008523C5"/>
    <w:rsid w:val="0087796F"/>
    <w:rsid w:val="008C1FFF"/>
    <w:rsid w:val="008D64F2"/>
    <w:rsid w:val="009008A3"/>
    <w:rsid w:val="00966A99"/>
    <w:rsid w:val="00972893"/>
    <w:rsid w:val="009B75AB"/>
    <w:rsid w:val="00A437C3"/>
    <w:rsid w:val="00A86933"/>
    <w:rsid w:val="00AA1DF7"/>
    <w:rsid w:val="00AA3EBA"/>
    <w:rsid w:val="00AD7886"/>
    <w:rsid w:val="00AE23DD"/>
    <w:rsid w:val="00B116E5"/>
    <w:rsid w:val="00BB6C29"/>
    <w:rsid w:val="00C53002"/>
    <w:rsid w:val="00C9504E"/>
    <w:rsid w:val="00CB5D1C"/>
    <w:rsid w:val="00CC726D"/>
    <w:rsid w:val="00D000CE"/>
    <w:rsid w:val="00D325C2"/>
    <w:rsid w:val="00D54EC9"/>
    <w:rsid w:val="00DB3723"/>
    <w:rsid w:val="00E20106"/>
    <w:rsid w:val="00EB085A"/>
    <w:rsid w:val="00EF20D5"/>
    <w:rsid w:val="00F03009"/>
    <w:rsid w:val="00F030C4"/>
    <w:rsid w:val="00F12A54"/>
    <w:rsid w:val="00F571EC"/>
    <w:rsid w:val="05CC017E"/>
    <w:rsid w:val="084AC220"/>
    <w:rsid w:val="0903A240"/>
    <w:rsid w:val="0D679043"/>
    <w:rsid w:val="121AE89D"/>
    <w:rsid w:val="1381AB69"/>
    <w:rsid w:val="13D5BDE3"/>
    <w:rsid w:val="1512B30E"/>
    <w:rsid w:val="1675A6B9"/>
    <w:rsid w:val="172A507C"/>
    <w:rsid w:val="17B4A38F"/>
    <w:rsid w:val="18868EB5"/>
    <w:rsid w:val="1A9258D2"/>
    <w:rsid w:val="1D9ABF51"/>
    <w:rsid w:val="210A8A76"/>
    <w:rsid w:val="223E0FD9"/>
    <w:rsid w:val="24B09163"/>
    <w:rsid w:val="25371347"/>
    <w:rsid w:val="274B8E2A"/>
    <w:rsid w:val="29B2306E"/>
    <w:rsid w:val="2CAEEDD7"/>
    <w:rsid w:val="3106E96C"/>
    <w:rsid w:val="34B9FFBC"/>
    <w:rsid w:val="34C49902"/>
    <w:rsid w:val="34F4E315"/>
    <w:rsid w:val="376E86B1"/>
    <w:rsid w:val="37F1A07E"/>
    <w:rsid w:val="38E56371"/>
    <w:rsid w:val="3A7EE129"/>
    <w:rsid w:val="3A835DE6"/>
    <w:rsid w:val="3D99AD95"/>
    <w:rsid w:val="3DE16503"/>
    <w:rsid w:val="3FC4E6B2"/>
    <w:rsid w:val="42731D5A"/>
    <w:rsid w:val="44DC0B82"/>
    <w:rsid w:val="44E29CE4"/>
    <w:rsid w:val="484A9527"/>
    <w:rsid w:val="49863B07"/>
    <w:rsid w:val="4C19FFA0"/>
    <w:rsid w:val="4D594E69"/>
    <w:rsid w:val="4E51F4D5"/>
    <w:rsid w:val="53190010"/>
    <w:rsid w:val="5518D478"/>
    <w:rsid w:val="5642DE64"/>
    <w:rsid w:val="59063CE1"/>
    <w:rsid w:val="597A7F26"/>
    <w:rsid w:val="5B34982B"/>
    <w:rsid w:val="5C82DD0F"/>
    <w:rsid w:val="5DB08D31"/>
    <w:rsid w:val="603DE583"/>
    <w:rsid w:val="60BD508C"/>
    <w:rsid w:val="60FCBEE4"/>
    <w:rsid w:val="637B1211"/>
    <w:rsid w:val="64C75D34"/>
    <w:rsid w:val="66D4E03D"/>
    <w:rsid w:val="66ECA0A1"/>
    <w:rsid w:val="71A3A25B"/>
    <w:rsid w:val="76CFB196"/>
    <w:rsid w:val="77A1E890"/>
    <w:rsid w:val="78C871F7"/>
    <w:rsid w:val="7B325C3D"/>
    <w:rsid w:val="7C05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C786D"/>
  <w15:chartTrackingRefBased/>
  <w15:docId w15:val="{5F515A1E-DA80-433E-9744-3B3EA2EB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0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DefaultParagraphFont"/>
    <w:rsid w:val="00203617"/>
  </w:style>
  <w:style w:type="character" w:customStyle="1" w:styleId="eop">
    <w:name w:val="eop"/>
    <w:basedOn w:val="DefaultParagraphFont"/>
    <w:rsid w:val="00203617"/>
  </w:style>
  <w:style w:type="character" w:styleId="Hyperlink">
    <w:name w:val="Hyperlink"/>
    <w:basedOn w:val="DefaultParagraphFont"/>
    <w:uiPriority w:val="99"/>
    <w:unhideWhenUsed/>
    <w:rsid w:val="00850238"/>
    <w:rPr>
      <w:color w:val="0563C1" w:themeColor="hyperlink"/>
      <w:u w:val="single"/>
    </w:rPr>
  </w:style>
  <w:style w:type="character" w:customStyle="1" w:styleId="findhit">
    <w:name w:val="findhit"/>
    <w:basedOn w:val="DefaultParagraphFont"/>
    <w:rsid w:val="00972893"/>
  </w:style>
  <w:style w:type="character" w:styleId="CommentReference">
    <w:name w:val="annotation reference"/>
    <w:basedOn w:val="DefaultParagraphFont"/>
    <w:uiPriority w:val="99"/>
    <w:semiHidden/>
    <w:unhideWhenUsed/>
    <w:rsid w:val="00285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3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39C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3348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734">
          <w:marLeft w:val="0"/>
          <w:marRight w:val="0"/>
          <w:marTop w:val="0"/>
          <w:marBottom w:val="0"/>
          <w:divBdr>
            <w:top w:val="single" w:sz="2" w:space="3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16957936">
          <w:marLeft w:val="0"/>
          <w:marRight w:val="0"/>
          <w:marTop w:val="18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127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strategy/priorities-2019-2024/economy-works-people_pt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EU_opendata" TargetMode="External"/><Relationship Id="rId5" Type="http://schemas.openxmlformats.org/officeDocument/2006/relationships/styles" Target="styles.xml"/><Relationship Id="rId10" Type="http://schemas.openxmlformats.org/officeDocument/2006/relationships/hyperlink" Target="https://europa.eu/youth/year-of-youth_pt" TargetMode="External"/><Relationship Id="R88828b4516c24bd6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hyperlink" Target="https://data.europa.eu/pt" TargetMode="External"/><Relationship Id="Ra2a3939b985043ca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8C8E5-69F2-471A-AECE-9B8D819498F5}"/>
</file>

<file path=customXml/itemProps2.xml><?xml version="1.0" encoding="utf-8"?>
<ds:datastoreItem xmlns:ds="http://schemas.openxmlformats.org/officeDocument/2006/customXml" ds:itemID="{12BBA9BB-FFAF-488A-BF68-D7F9FD860830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3.xml><?xml version="1.0" encoding="utf-8"?>
<ds:datastoreItem xmlns:ds="http://schemas.openxmlformats.org/officeDocument/2006/customXml" ds:itemID="{F2DE9CA5-158A-458A-B78E-797413044B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GOMES Mafalda (DGT)</cp:lastModifiedBy>
  <cp:revision>3</cp:revision>
  <dcterms:created xsi:type="dcterms:W3CDTF">2022-02-09T09:28:00Z</dcterms:created>
  <dcterms:modified xsi:type="dcterms:W3CDTF">2022-02-16T10:04:00Z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