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DE7C65" w:rsidR="0028539C" w:rsidP="0028539C" w:rsidRDefault="00203617" w14:paraId="0E2556A5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</w:rPr>
      </w:pPr>
      <w:bookmarkStart w:name="_GoBack" w:id="0"/>
      <w:bookmarkEnd w:id="0"/>
      <w:r w:rsidRPr="00DE7C65">
        <w:rPr>
          <w:rStyle w:val="normaltextrun"/>
          <w:b/>
          <w:bCs/>
        </w:rPr>
        <w:t>#EUDatathon 2022: Twoja kreatywność ma wpływ na UE i świat</w:t>
      </w:r>
    </w:p>
    <w:p w:rsidRPr="00DE7C65" w:rsidR="0028539C" w:rsidP="0028539C" w:rsidRDefault="0028539C" w14:paraId="4979A460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</w:rPr>
      </w:pPr>
    </w:p>
    <w:p w:rsidRPr="00DE7C65" w:rsidR="00203617" w:rsidP="0A41A931" w:rsidRDefault="66ECA0A1" w14:paraId="5AA3D133" w14:textId="0A324BF0">
      <w:pPr>
        <w:pStyle w:val="paragraph"/>
        <w:spacing w:before="0" w:beforeAutospacing="off" w:after="0" w:afterAutospacing="off"/>
        <w:jc w:val="both"/>
        <w:textAlignment w:val="baseline"/>
        <w:rPr>
          <w:rStyle w:val="eop"/>
        </w:rPr>
      </w:pPr>
      <w:r w:rsidRPr="0A41A931" w:rsidR="66ECA0A1">
        <w:rPr>
          <w:rStyle w:val="normaltextrun"/>
        </w:rPr>
        <w:t>Tegoroczna edycja konkursu EU Datathon poświęconego otwartym danym rozpoczęła się w dniu 7 lutego. W trakcie konkursu entuzjaści otwartych danych i twórcy aplikacji z całego świata mają możliwość zaprezentowania na arenie międzynarodowej swoich innowacyjnych pomysłów oraz potencjału otwartych danych. Będą również konkurować o nagrody, których łączna wartość wynosi 200 000 EUR, oraz o nagrodę publiczności.</w:t>
      </w:r>
    </w:p>
    <w:p w:rsidRPr="00DE7C65" w:rsidR="009008A3" w:rsidP="00203617" w:rsidRDefault="009008A3" w14:paraId="599D7D46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:rsidRPr="00DE7C65" w:rsidR="00850238" w:rsidP="00203617" w:rsidRDefault="00203617" w14:paraId="09DBC7EA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u w:val="single"/>
        </w:rPr>
      </w:pPr>
      <w:r w:rsidRPr="00DE7C65">
        <w:rPr>
          <w:rStyle w:val="normaltextrun"/>
        </w:rPr>
        <w:t>Jak wziąć udział? To proste! Przedstaw pomysł na aplikację dotyczącą jednego z czterech wzywań, która łączy i wykorzystuje otwarte zbiory danych:</w:t>
      </w:r>
    </w:p>
    <w:p w:rsidRPr="00DE7C65" w:rsidR="00850238" w:rsidP="00203617" w:rsidRDefault="00850238" w14:paraId="4F911B8C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u w:val="single"/>
        </w:rPr>
      </w:pPr>
    </w:p>
    <w:p w:rsidRPr="00DE7C65" w:rsidR="00850238" w:rsidP="00850238" w:rsidRDefault="00850238" w14:paraId="0CDAA4E7" w14:textId="06D0513B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jc w:val="both"/>
        <w:textAlignment w:val="baseline"/>
      </w:pPr>
      <w:r w:rsidRPr="00DE7C65">
        <w:rPr>
          <w:rStyle w:val="normaltextrun"/>
        </w:rPr>
        <w:t>Wyzwanie 1: „Europejski Zielony Ład”</w:t>
      </w:r>
      <w:r w:rsidRPr="00DE7C65">
        <w:rPr>
          <w:rStyle w:val="eop"/>
        </w:rPr>
        <w:t xml:space="preserve"> </w:t>
      </w:r>
    </w:p>
    <w:p w:rsidRPr="00DE7C65" w:rsidR="00850238" w:rsidP="00850238" w:rsidRDefault="00850238" w14:paraId="3AF4D9A1" w14:textId="622C11D6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jc w:val="both"/>
        <w:textAlignment w:val="baseline"/>
      </w:pPr>
      <w:r w:rsidRPr="00DE7C65">
        <w:rPr>
          <w:rStyle w:val="normaltextrun"/>
        </w:rPr>
        <w:t>Wyzwanie 2: „</w:t>
      </w:r>
      <w:hyperlink w:tgtFrame="_blank" w:history="1" r:id="rId8">
        <w:r w:rsidRPr="00DE7C65">
          <w:rPr>
            <w:rStyle w:val="normaltextrun"/>
          </w:rPr>
          <w:t>Przejrzystość</w:t>
        </w:r>
      </w:hyperlink>
      <w:r w:rsidRPr="00DE7C65">
        <w:rPr>
          <w:rStyle w:val="normaltextrun"/>
        </w:rPr>
        <w:t xml:space="preserve"> w udzielaniu zamówień publicznych”</w:t>
      </w:r>
      <w:r w:rsidRPr="00DE7C65">
        <w:rPr>
          <w:rStyle w:val="eop"/>
        </w:rPr>
        <w:t xml:space="preserve"> </w:t>
      </w:r>
    </w:p>
    <w:p w:rsidRPr="00DE7C65" w:rsidR="00850238" w:rsidP="00850238" w:rsidRDefault="00850238" w14:paraId="5E4DD9AA" w14:textId="77777777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jc w:val="both"/>
        <w:textAlignment w:val="baseline"/>
      </w:pPr>
      <w:r w:rsidRPr="00DE7C65">
        <w:rPr>
          <w:rStyle w:val="normaltextrun"/>
        </w:rPr>
        <w:t>Wyzwanie 3: „Możliwości, jakie oferują młodym ludziom zamówienia publiczne w UE”</w:t>
      </w:r>
      <w:r w:rsidRPr="00DE7C65">
        <w:rPr>
          <w:rStyle w:val="eop"/>
        </w:rPr>
        <w:t xml:space="preserve"> </w:t>
      </w:r>
    </w:p>
    <w:p w:rsidRPr="00DE7C65" w:rsidR="00850238" w:rsidP="00850238" w:rsidRDefault="00850238" w14:paraId="6BA44957" w14:textId="77777777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jc w:val="both"/>
        <w:textAlignment w:val="baseline"/>
      </w:pPr>
      <w:r w:rsidRPr="00DE7C65">
        <w:rPr>
          <w:rStyle w:val="normaltextrun"/>
        </w:rPr>
        <w:t>Wyzwanie 4: „Europa na miarę ery cyfrowej”</w:t>
      </w:r>
      <w:r w:rsidRPr="00DE7C65">
        <w:rPr>
          <w:rStyle w:val="eop"/>
        </w:rPr>
        <w:t xml:space="preserve"> </w:t>
      </w:r>
    </w:p>
    <w:p w:rsidRPr="00DE7C65" w:rsidR="00850238" w:rsidP="00203617" w:rsidRDefault="00850238" w14:paraId="189E6EBE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u w:val="single"/>
        </w:rPr>
      </w:pPr>
    </w:p>
    <w:p w:rsidRPr="00DE7C65" w:rsidR="009008A3" w:rsidP="003348A3" w:rsidRDefault="00203617" w14:paraId="110B244D" w14:textId="00C900D4">
      <w:pPr>
        <w:pStyle w:val="paragraph"/>
        <w:spacing w:before="0" w:beforeAutospacing="0" w:after="0" w:afterAutospacing="0"/>
        <w:jc w:val="both"/>
        <w:textAlignment w:val="baseline"/>
      </w:pPr>
      <w:r w:rsidRPr="00DE7C65">
        <w:rPr>
          <w:rStyle w:val="normaltextrun"/>
        </w:rPr>
        <w:t xml:space="preserve">Kluczowym warunkiem uczestnictwa w konkursie jest wykorzystanie na potrzeby opracowania aplikacji co najmniej jednego z tysięcy zbiorów danych dostępnych na stronie </w:t>
      </w:r>
      <w:hyperlink r:id="rId9">
        <w:r w:rsidRPr="00DE7C65">
          <w:rPr>
            <w:rStyle w:val="Hyperlink"/>
          </w:rPr>
          <w:t>data.</w:t>
        </w:r>
        <w:proofErr w:type="gramStart"/>
        <w:r w:rsidRPr="00DE7C65">
          <w:rPr>
            <w:rStyle w:val="Hyperlink"/>
          </w:rPr>
          <w:t>europa</w:t>
        </w:r>
        <w:proofErr w:type="gramEnd"/>
        <w:r w:rsidRPr="00DE7C65">
          <w:rPr>
            <w:rStyle w:val="Hyperlink"/>
          </w:rPr>
          <w:t>.</w:t>
        </w:r>
        <w:proofErr w:type="gramStart"/>
        <w:r w:rsidRPr="00DE7C65">
          <w:rPr>
            <w:rStyle w:val="Hyperlink"/>
          </w:rPr>
          <w:t>eu</w:t>
        </w:r>
      </w:hyperlink>
      <w:proofErr w:type="gramEnd"/>
      <w:r w:rsidRPr="00DE7C65">
        <w:rPr>
          <w:rStyle w:val="normaltextrun"/>
        </w:rPr>
        <w:t>. Jeśli wybierzesz wyzwanie 2 lub 3, skorzystaj z co najmniej jednego zbioru danych opublikowanego w serwisie Tenders Electronic Daily (TED).</w:t>
      </w:r>
    </w:p>
    <w:p w:rsidRPr="00DE7C65" w:rsidR="00850238" w:rsidP="25371347" w:rsidRDefault="00850238" w14:paraId="737C5711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</w:p>
    <w:p w:rsidRPr="00DE7C65" w:rsidR="00972893" w:rsidP="3A835DE6" w:rsidRDefault="00850238" w14:paraId="042510C1" w14:textId="2274CF5F">
      <w:pPr>
        <w:pStyle w:val="paragraph"/>
        <w:spacing w:before="0" w:beforeAutospacing="0" w:after="0" w:afterAutospacing="0"/>
        <w:jc w:val="both"/>
        <w:textAlignment w:val="baseline"/>
        <w:rPr>
          <w:color w:val="000000"/>
        </w:rPr>
      </w:pPr>
      <w:r w:rsidRPr="00DE7C65">
        <w:rPr>
          <w:rStyle w:val="normaltextrun"/>
        </w:rPr>
        <w:t>Ponadto aplikacja ma w innowacyjny sposób przyczyniać się do osiągnięcia ważnych celów Unii Europejskiej i wskazać możliwości dla konkretnych modeli biznesowych lub przedsiębiorstw społecznych.</w:t>
      </w:r>
      <w:r w:rsidRPr="00DE7C65">
        <w:rPr>
          <w:rStyle w:val="normaltextrun"/>
          <w:color w:val="000000" w:themeColor="text1"/>
        </w:rPr>
        <w:t xml:space="preserve"> Pobudź swoją wyobraźnię i zapoznaj się ze zwycięskimi pomysłami z poprzednich edycji konkursu. W 2020 r. zespół FinLine ze Zjednoczonego Królestwa zrobił ogromne wrażenie zarówno na jury, jak i publiczności dzięki aplikacji umożliwiającej małym i średnim przedsiębiorstwom uzyskanie bezpłatnego, dostosowanego do indywidualnych potrzeb doradztwa w zakresie odpowiednich dotacji i opcji inwestycyjnych w celu pokonania trudności spowodowanych pandemią COVID-19. Aplikacja opracowana w odpowiedzi na wzywanie „Gospodarka służąca ludziom” zdobyła pierwszą nagrodę w swojej kategorii oraz nagrodę publiczności. W roku 2021 zespół ITER IDEA z Włoch powtórzył ten podwójny sukces dzięki aplikacji promującej mobilność zawodową kobiet w Europie. Więcej informacji na temat wszystkich zwycięskich pomysłów na stronie </w:t>
      </w:r>
      <w:hyperlink r:id="rId10">
        <w:r w:rsidRPr="00DE7C65">
          <w:rPr>
            <w:rStyle w:val="Hyperlink"/>
          </w:rPr>
          <w:t>EU Datathon</w:t>
        </w:r>
      </w:hyperlink>
      <w:r w:rsidRPr="00DE7C65">
        <w:rPr>
          <w:rStyle w:val="normaltextrun"/>
          <w:color w:val="000000" w:themeColor="text1"/>
        </w:rPr>
        <w:t>.</w:t>
      </w:r>
    </w:p>
    <w:p w:rsidRPr="00DE7C65" w:rsidR="3A835DE6" w:rsidP="3A835DE6" w:rsidRDefault="3A835DE6" w14:paraId="362ACD70" w14:textId="5B6B1CAD">
      <w:pPr>
        <w:pStyle w:val="paragraph"/>
        <w:spacing w:before="0" w:beforeAutospacing="0" w:after="0" w:afterAutospacing="0"/>
        <w:jc w:val="both"/>
        <w:rPr>
          <w:rStyle w:val="normaltextrun"/>
          <w:color w:val="000000" w:themeColor="text1"/>
        </w:rPr>
      </w:pPr>
    </w:p>
    <w:p w:rsidRPr="00DE7C65" w:rsidR="53190010" w:rsidP="3A835DE6" w:rsidRDefault="53190010" w14:paraId="59C95800" w14:textId="2B18C316">
      <w:pPr>
        <w:pStyle w:val="paragraph"/>
        <w:spacing w:before="0" w:beforeAutospacing="0" w:after="0" w:afterAutospacing="0"/>
        <w:jc w:val="both"/>
        <w:rPr>
          <w:rStyle w:val="normaltextrun"/>
          <w:color w:val="000000" w:themeColor="text1"/>
        </w:rPr>
      </w:pPr>
      <w:r w:rsidRPr="00DE7C65">
        <w:rPr>
          <w:rStyle w:val="normaltextrun"/>
          <w:color w:val="000000" w:themeColor="text1"/>
        </w:rPr>
        <w:t xml:space="preserve">Zespoły zakwalifikowane do tegorocznego finału otrzymają ofertę wsparcia na etapie projektowania i po zakończeniu konkursu. Współpraca z finalistami obejmuje zaproszenia do </w:t>
      </w:r>
      <w:proofErr w:type="gramStart"/>
      <w:r w:rsidRPr="00DE7C65">
        <w:rPr>
          <w:rStyle w:val="normaltextrun"/>
          <w:color w:val="000000" w:themeColor="text1"/>
        </w:rPr>
        <w:t>udziału</w:t>
      </w:r>
      <w:proofErr w:type="gramEnd"/>
      <w:r w:rsidRPr="00DE7C65">
        <w:rPr>
          <w:rStyle w:val="normaltextrun"/>
          <w:color w:val="000000" w:themeColor="text1"/>
        </w:rPr>
        <w:t xml:space="preserve"> w wydarzeniach i seminariach internetowych dotyczących otwartych danych, podczas których zespoły mogą spotkać się z dostawcami danych, uzyskać dodatkowe możliwości promocji swoich projektów i nawiązywać kontakty.</w:t>
      </w:r>
    </w:p>
    <w:p w:rsidRPr="00DE7C65" w:rsidR="00CB5D1C" w:rsidP="00CB5D1C" w:rsidRDefault="00CB5D1C" w14:paraId="1D006D0B" w14:textId="77777777">
      <w:pPr>
        <w:pStyle w:val="paragraph"/>
        <w:spacing w:before="0" w:beforeAutospacing="0" w:after="0" w:afterAutospacing="0"/>
        <w:jc w:val="both"/>
        <w:textAlignment w:val="baseline"/>
      </w:pPr>
    </w:p>
    <w:p w:rsidRPr="00DE7C65" w:rsidR="0028539C" w:rsidP="44E29CE4" w:rsidRDefault="00203617" w14:paraId="346409ED" w14:textId="409399F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color w:val="000000"/>
          <w:shd w:val="clear" w:color="auto" w:fill="FFFFFF"/>
        </w:rPr>
      </w:pPr>
      <w:r w:rsidRPr="00DE7C65">
        <w:rPr>
          <w:rStyle w:val="normaltextrun"/>
        </w:rPr>
        <w:t xml:space="preserve">Wyślij swój pomysł do </w:t>
      </w:r>
      <w:r w:rsidRPr="00DE7C65">
        <w:rPr>
          <w:rStyle w:val="normaltextrun"/>
          <w:b/>
          <w:bCs/>
        </w:rPr>
        <w:t>31 marca</w:t>
      </w:r>
      <w:r w:rsidRPr="00DE7C65">
        <w:rPr>
          <w:rStyle w:val="normaltextrun"/>
        </w:rPr>
        <w:t xml:space="preserve">. </w:t>
      </w:r>
      <w:r w:rsidRPr="00DE7C65">
        <w:rPr>
          <w:rStyle w:val="normaltextrun"/>
          <w:color w:val="000000"/>
          <w:shd w:val="clear" w:color="auto" w:fill="FFFFFF"/>
        </w:rPr>
        <w:t xml:space="preserve">Szczegółowe </w:t>
      </w:r>
      <w:r w:rsidRPr="00DE7C65">
        <w:rPr>
          <w:rStyle w:val="findhit"/>
          <w:color w:val="000000"/>
        </w:rPr>
        <w:t>informacje:</w:t>
      </w:r>
      <w:r w:rsidRPr="00DE7C65">
        <w:rPr>
          <w:rStyle w:val="normaltextrun"/>
          <w:color w:val="000000"/>
          <w:shd w:val="clear" w:color="auto" w:fill="FFFFFF"/>
        </w:rPr>
        <w:t xml:space="preserve"> </w:t>
      </w:r>
      <w:hyperlink w:history="1" w:anchor="rules" r:id="rId11">
        <w:r w:rsidRPr="00DE7C65">
          <w:rPr>
            <w:rStyle w:val="Hyperlink"/>
            <w:shd w:val="clear" w:color="auto" w:fill="FFFFFF"/>
          </w:rPr>
          <w:t>regulamin konkursu</w:t>
        </w:r>
      </w:hyperlink>
      <w:r w:rsidRPr="00DE7C65">
        <w:rPr>
          <w:rStyle w:val="normaltextrun"/>
          <w:color w:val="000000"/>
          <w:shd w:val="clear" w:color="auto" w:fill="FFFFFF"/>
        </w:rPr>
        <w:t>.</w:t>
      </w:r>
    </w:p>
    <w:p w:rsidRPr="00DE7C65" w:rsidR="0028539C" w:rsidP="00203617" w:rsidRDefault="0028539C" w14:paraId="7CDD9526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color w:val="000000"/>
          <w:shd w:val="clear" w:color="auto" w:fill="FFFFFF"/>
        </w:rPr>
      </w:pPr>
    </w:p>
    <w:p w:rsidRPr="00DE7C65" w:rsidR="00203617" w:rsidP="003348A3" w:rsidRDefault="00203617" w14:paraId="5BAFBAA7" w14:textId="3D52C06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DE7C65">
        <w:rPr>
          <w:rStyle w:val="normaltextrun"/>
        </w:rPr>
        <w:t xml:space="preserve">Organizatorem konkursu EU Datathon 2022 jest Urząd Publikacji Unii Europejskiej. Konkurs organizowany jest w ramach </w:t>
      </w:r>
      <w:hyperlink w:history="1" r:id="rId12">
        <w:r w:rsidRPr="00DE7C65">
          <w:rPr>
            <w:rStyle w:val="Hyperlink"/>
          </w:rPr>
          <w:t>Europejskiego Roku Młodzieży 2022</w:t>
        </w:r>
      </w:hyperlink>
      <w:r w:rsidRPr="00DE7C65">
        <w:rPr>
          <w:rStyle w:val="normaltextrun"/>
        </w:rPr>
        <w:t>, który obejmuje szereg wydarzeń i aktywności dla młodych ludzi w całej Europie.</w:t>
      </w:r>
    </w:p>
    <w:p w:rsidRPr="00DE7C65" w:rsidR="00154B32" w:rsidP="003348A3" w:rsidRDefault="00154B32" w14:paraId="2AAC47D3" w14:textId="77777777">
      <w:pPr>
        <w:pStyle w:val="paragraph"/>
        <w:spacing w:before="0" w:beforeAutospacing="0" w:after="0" w:afterAutospacing="0"/>
        <w:jc w:val="both"/>
        <w:textAlignment w:val="baseline"/>
      </w:pPr>
    </w:p>
    <w:p w:rsidRPr="00DE7C65" w:rsidR="003348A3" w:rsidP="44E29CE4" w:rsidRDefault="00203617" w14:paraId="05E509A7" w14:textId="71B81AD2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 w:themeColor="text1"/>
        </w:rPr>
      </w:pPr>
      <w:r w:rsidRPr="00DE7C65">
        <w:rPr>
          <w:rStyle w:val="normaltextrun"/>
          <w:color w:val="000000" w:themeColor="text1"/>
        </w:rPr>
        <w:t>Więcej informacji na stronie</w:t>
      </w:r>
      <w:r w:rsidRPr="00DE7C65" w:rsidR="00F92AF5">
        <w:rPr>
          <w:rStyle w:val="normaltextrun"/>
          <w:color w:val="000000" w:themeColor="text1"/>
        </w:rPr>
        <w:t xml:space="preserve"> </w:t>
      </w:r>
      <w:hyperlink r:id="rId13">
        <w:r w:rsidRPr="00DE7C65">
          <w:rPr>
            <w:rStyle w:val="normaltextrun"/>
            <w:color w:val="0000FF"/>
          </w:rPr>
          <w:t>EU Datathon</w:t>
        </w:r>
      </w:hyperlink>
      <w:hyperlink w:history="1" r:id="rId14">
        <w:hyperlink w:history="1" r:id="rId15">
          <w:r w:rsidRPr="00DE7C65">
            <w:rPr>
              <w:rStyle w:val="normaltextrun"/>
              <w:color w:val="000000" w:themeColor="text1"/>
            </w:rPr>
            <w:t xml:space="preserve"> </w:t>
          </w:r>
          <w:r w:rsidRPr="00DE7C65">
            <w:t>oraz na serwisach</w:t>
          </w:r>
        </w:hyperlink>
      </w:hyperlink>
      <w:r w:rsidRPr="00DE7C65">
        <w:t xml:space="preserve"> </w:t>
      </w:r>
      <w:hyperlink w:history="1" r:id="rId16">
        <w:r w:rsidRPr="00DE7C65">
          <w:rPr>
            <w:rStyle w:val="Hyperlink"/>
          </w:rPr>
          <w:t>Twitter</w:t>
        </w:r>
      </w:hyperlink>
      <w:r w:rsidRPr="00DE7C65">
        <w:t>,</w:t>
      </w:r>
      <w:r w:rsidRPr="00DE7C65">
        <w:rPr>
          <w:rStyle w:val="normaltextrun"/>
          <w:color w:val="000000" w:themeColor="text1"/>
        </w:rPr>
        <w:t xml:space="preserve"> </w:t>
      </w:r>
      <w:hyperlink w:history="1" r:id="rId17">
        <w:r w:rsidRPr="00DE7C65">
          <w:rPr>
            <w:rStyle w:val="Hyperlink"/>
          </w:rPr>
          <w:t>Facebook</w:t>
        </w:r>
      </w:hyperlink>
      <w:r w:rsidRPr="00DE7C65">
        <w:rPr>
          <w:rStyle w:val="normaltextrun"/>
          <w:color w:val="000000" w:themeColor="text1"/>
        </w:rPr>
        <w:t xml:space="preserve"> i </w:t>
      </w:r>
    </w:p>
    <w:p w:rsidRPr="00DE7C65" w:rsidR="00203617" w:rsidP="44E29CE4" w:rsidRDefault="00DE7C65" w14:paraId="7F988F93" w14:textId="3EE9D01E">
      <w:pPr>
        <w:pStyle w:val="paragraph"/>
        <w:spacing w:before="0" w:beforeAutospacing="0" w:after="0" w:afterAutospacing="0"/>
        <w:textAlignment w:val="baseline"/>
        <w:rPr>
          <w:rStyle w:val="eop"/>
          <w:color w:val="000000" w:themeColor="text1"/>
        </w:rPr>
      </w:pPr>
      <w:hyperlink w:history="1" r:id="rId18">
        <w:r w:rsidRPr="00DE7C65" w:rsidR="005E2767">
          <w:rPr>
            <w:rStyle w:val="Hyperlink"/>
          </w:rPr>
          <w:t>LinkedIn</w:t>
        </w:r>
      </w:hyperlink>
      <w:r w:rsidRPr="00DE7C65" w:rsidR="005E2767">
        <w:rPr>
          <w:rStyle w:val="normaltextrun"/>
          <w:color w:val="000000" w:themeColor="text1"/>
        </w:rPr>
        <w:t>, hashtag #EUDatathon.</w:t>
      </w:r>
    </w:p>
    <w:sectPr w:rsidRPr="00DE7C65" w:rsidR="00203617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764DBB47" w16cex:dateUtc="2022-02-03T11:42:12.379Z"/>
  <w16cex:commentExtensible w16cex:durableId="2D17589D" w16cex:dateUtc="2022-02-03T11:43:08.977Z"/>
  <w16cex:commentExtensible w16cex:durableId="3E17C919" w16cex:dateUtc="2022-02-03T11:50:26.393Z"/>
  <w16cex:commentExtensible w16cex:durableId="66CBAA32" w16cex:dateUtc="2022-02-03T11:56:59.588Z"/>
  <w16cex:commentExtensible w16cex:durableId="58CF573C" w16cex:dateUtc="2022-02-03T12:57:45.752Z"/>
  <w16cex:commentExtensible w16cex:durableId="5B6C31D1" w16cex:dateUtc="2022-02-03T13:29:38.561Z"/>
  <w16cex:commentExtensible w16cex:durableId="401EF288" w16cex:dateUtc="2022-02-03T14:55:28.883Z"/>
  <w16cex:commentExtensible w16cex:durableId="0897FE4D" w16cex:dateUtc="2022-02-03T14:57:38.854Z"/>
  <w16cex:commentExtensible w16cex:durableId="057BCE1C" w16cex:dateUtc="2022-02-03T15:58:03.341Z"/>
  <w16cex:commentExtensible w16cex:durableId="0EFE9E1A" w16cex:dateUtc="2022-02-03T15:58:48.638Z"/>
  <w16cex:commentExtensible w16cex:durableId="71339C88" w16cex:dateUtc="2022-02-03T15:59:05.892Z"/>
  <w16cex:commentExtensible w16cex:durableId="535D7786" w16cex:dateUtc="2022-02-03T16:00:26.528Z"/>
  <w16cex:commentExtensible w16cex:durableId="23881329" w16cex:dateUtc="2022-02-03T16:01:49.428Z"/>
  <w16cex:commentExtensible w16cex:durableId="5465F62B" w16cex:dateUtc="2022-02-04T18:25:28.394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55201B7F" w16cid:durableId="78258197"/>
  <w16cid:commentId w16cid:paraId="0450F735" w16cid:durableId="764DBB47"/>
  <w16cid:commentId w16cid:paraId="0FAECBE4" w16cid:durableId="2D17589D"/>
  <w16cid:commentId w16cid:paraId="0809B0E6" w16cid:durableId="3E17C919"/>
  <w16cid:commentId w16cid:paraId="20F620EE" w16cid:durableId="66CBAA32"/>
  <w16cid:commentId w16cid:paraId="5DCB2E72" w16cid:durableId="58CF573C"/>
  <w16cid:commentId w16cid:paraId="2D39B66E" w16cid:durableId="5B6C31D1"/>
  <w16cid:commentId w16cid:paraId="18B25E6B" w16cid:durableId="401EF288"/>
  <w16cid:commentId w16cid:paraId="413641AC" w16cid:durableId="0897FE4D"/>
  <w16cid:commentId w16cid:paraId="12B010A9" w16cid:durableId="057BCE1C"/>
  <w16cid:commentId w16cid:paraId="109F226C" w16cid:durableId="0EFE9E1A"/>
  <w16cid:commentId w16cid:paraId="02A9E1EF" w16cid:durableId="71339C88"/>
  <w16cid:commentId w16cid:paraId="2D503FAD" w16cid:durableId="535D7786"/>
  <w16cid:commentId w16cid:paraId="28F2D4D9" w16cid:durableId="23881329"/>
  <w16cid:commentId w16cid:paraId="747D8CE9" w16cid:durableId="5465F62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51437"/>
    <w:multiLevelType w:val="multilevel"/>
    <w:tmpl w:val="4882F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4C7B62F5"/>
    <w:multiLevelType w:val="multilevel"/>
    <w:tmpl w:val="5C56E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F571EC"/>
    <w:rsid w:val="00000152"/>
    <w:rsid w:val="00001CFE"/>
    <w:rsid w:val="000B68E8"/>
    <w:rsid w:val="001136DF"/>
    <w:rsid w:val="001253F4"/>
    <w:rsid w:val="00154B32"/>
    <w:rsid w:val="001E6A15"/>
    <w:rsid w:val="00203617"/>
    <w:rsid w:val="00225F88"/>
    <w:rsid w:val="00283DF8"/>
    <w:rsid w:val="0028539C"/>
    <w:rsid w:val="00290AEC"/>
    <w:rsid w:val="002978ED"/>
    <w:rsid w:val="002B47EE"/>
    <w:rsid w:val="00316DB9"/>
    <w:rsid w:val="003348A3"/>
    <w:rsid w:val="003C40B6"/>
    <w:rsid w:val="003D0698"/>
    <w:rsid w:val="00407174"/>
    <w:rsid w:val="004343AD"/>
    <w:rsid w:val="004A375E"/>
    <w:rsid w:val="004F5EA8"/>
    <w:rsid w:val="005051B2"/>
    <w:rsid w:val="00517DB7"/>
    <w:rsid w:val="00524222"/>
    <w:rsid w:val="00560418"/>
    <w:rsid w:val="005B6489"/>
    <w:rsid w:val="005E2767"/>
    <w:rsid w:val="00614477"/>
    <w:rsid w:val="006329F1"/>
    <w:rsid w:val="00732586"/>
    <w:rsid w:val="007509C8"/>
    <w:rsid w:val="007E341F"/>
    <w:rsid w:val="00824B68"/>
    <w:rsid w:val="0083319E"/>
    <w:rsid w:val="00850238"/>
    <w:rsid w:val="0087796F"/>
    <w:rsid w:val="008C1FFF"/>
    <w:rsid w:val="008D64F2"/>
    <w:rsid w:val="009008A3"/>
    <w:rsid w:val="00966A99"/>
    <w:rsid w:val="00972893"/>
    <w:rsid w:val="009B75AB"/>
    <w:rsid w:val="00A437C3"/>
    <w:rsid w:val="00A86933"/>
    <w:rsid w:val="00AA1DF7"/>
    <w:rsid w:val="00AA3EBA"/>
    <w:rsid w:val="00AD7886"/>
    <w:rsid w:val="00AE23DD"/>
    <w:rsid w:val="00B116E5"/>
    <w:rsid w:val="00BB6C29"/>
    <w:rsid w:val="00C53002"/>
    <w:rsid w:val="00C9504E"/>
    <w:rsid w:val="00CB5D1C"/>
    <w:rsid w:val="00CC726D"/>
    <w:rsid w:val="00D000CE"/>
    <w:rsid w:val="00D325C2"/>
    <w:rsid w:val="00D54EC9"/>
    <w:rsid w:val="00DB3723"/>
    <w:rsid w:val="00DE7C65"/>
    <w:rsid w:val="00E20106"/>
    <w:rsid w:val="00EB085A"/>
    <w:rsid w:val="00EF20D5"/>
    <w:rsid w:val="00F03009"/>
    <w:rsid w:val="00F030C4"/>
    <w:rsid w:val="00F12A54"/>
    <w:rsid w:val="00F571EC"/>
    <w:rsid w:val="00F92AF5"/>
    <w:rsid w:val="05CC017E"/>
    <w:rsid w:val="084AC220"/>
    <w:rsid w:val="0903A240"/>
    <w:rsid w:val="0A41A931"/>
    <w:rsid w:val="0D679043"/>
    <w:rsid w:val="121AE89D"/>
    <w:rsid w:val="1381AB69"/>
    <w:rsid w:val="13D5BDE3"/>
    <w:rsid w:val="1512B30E"/>
    <w:rsid w:val="1675A6B9"/>
    <w:rsid w:val="172A507C"/>
    <w:rsid w:val="17B4A38F"/>
    <w:rsid w:val="18868EB5"/>
    <w:rsid w:val="1A9258D2"/>
    <w:rsid w:val="1D9ABF51"/>
    <w:rsid w:val="210A8A76"/>
    <w:rsid w:val="223E0FD9"/>
    <w:rsid w:val="24B09163"/>
    <w:rsid w:val="25371347"/>
    <w:rsid w:val="274B8E2A"/>
    <w:rsid w:val="29B2306E"/>
    <w:rsid w:val="2CAEEDD7"/>
    <w:rsid w:val="3106E96C"/>
    <w:rsid w:val="34B9FFBC"/>
    <w:rsid w:val="34C49902"/>
    <w:rsid w:val="34F4E315"/>
    <w:rsid w:val="376E86B1"/>
    <w:rsid w:val="37F1A07E"/>
    <w:rsid w:val="38E56371"/>
    <w:rsid w:val="3A7EE129"/>
    <w:rsid w:val="3A835DE6"/>
    <w:rsid w:val="3D99AD95"/>
    <w:rsid w:val="3DE16503"/>
    <w:rsid w:val="3FC4E6B2"/>
    <w:rsid w:val="42731D5A"/>
    <w:rsid w:val="44DC0B82"/>
    <w:rsid w:val="44E29CE4"/>
    <w:rsid w:val="484A9527"/>
    <w:rsid w:val="49863B07"/>
    <w:rsid w:val="4C19FFA0"/>
    <w:rsid w:val="4D594E69"/>
    <w:rsid w:val="4E51F4D5"/>
    <w:rsid w:val="53190010"/>
    <w:rsid w:val="5518D478"/>
    <w:rsid w:val="5642DE64"/>
    <w:rsid w:val="59063CE1"/>
    <w:rsid w:val="597A7F26"/>
    <w:rsid w:val="5B34982B"/>
    <w:rsid w:val="5C82DD0F"/>
    <w:rsid w:val="5DB08D31"/>
    <w:rsid w:val="603DE583"/>
    <w:rsid w:val="60BD508C"/>
    <w:rsid w:val="60FCBEE4"/>
    <w:rsid w:val="637B1211"/>
    <w:rsid w:val="64C75D34"/>
    <w:rsid w:val="66D4E03D"/>
    <w:rsid w:val="66ECA0A1"/>
    <w:rsid w:val="71A3A25B"/>
    <w:rsid w:val="76CFB196"/>
    <w:rsid w:val="77A1E890"/>
    <w:rsid w:val="78C871F7"/>
    <w:rsid w:val="7B325C3D"/>
    <w:rsid w:val="7C056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C786D"/>
  <w15:chartTrackingRefBased/>
  <w15:docId w15:val="{5F515A1E-DA80-433E-9744-3B3EA2EB8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20361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fr-BE"/>
    </w:rPr>
  </w:style>
  <w:style w:type="character" w:styleId="normaltextrun" w:customStyle="1">
    <w:name w:val="normaltextrun"/>
    <w:basedOn w:val="DefaultParagraphFont"/>
    <w:rsid w:val="00203617"/>
  </w:style>
  <w:style w:type="character" w:styleId="eop" w:customStyle="1">
    <w:name w:val="eop"/>
    <w:basedOn w:val="DefaultParagraphFont"/>
    <w:rsid w:val="00203617"/>
  </w:style>
  <w:style w:type="character" w:styleId="Hyperlink">
    <w:name w:val="Hyperlink"/>
    <w:basedOn w:val="DefaultParagraphFont"/>
    <w:uiPriority w:val="99"/>
    <w:unhideWhenUsed/>
    <w:rsid w:val="00850238"/>
    <w:rPr>
      <w:color w:val="0563C1" w:themeColor="hyperlink"/>
      <w:u w:val="single"/>
    </w:rPr>
  </w:style>
  <w:style w:type="character" w:styleId="findhit" w:customStyle="1">
    <w:name w:val="findhit"/>
    <w:basedOn w:val="DefaultParagraphFont"/>
    <w:rsid w:val="00972893"/>
  </w:style>
  <w:style w:type="character" w:styleId="CommentReference">
    <w:name w:val="annotation reference"/>
    <w:basedOn w:val="DefaultParagraphFont"/>
    <w:uiPriority w:val="99"/>
    <w:semiHidden/>
    <w:unhideWhenUsed/>
    <w:rsid w:val="002853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539C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2853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539C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8539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53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8539C"/>
    <w:rPr>
      <w:rFonts w:ascii="Segoe UI" w:hAnsi="Segoe UI" w:cs="Segoe UI"/>
      <w:sz w:val="18"/>
      <w:szCs w:val="18"/>
    </w:rPr>
  </w:style>
  <w:style w:type="character" w:styleId="Mention" w:customStyle="1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3348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7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2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0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04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8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79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8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6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87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4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70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9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61734">
          <w:marLeft w:val="0"/>
          <w:marRight w:val="0"/>
          <w:marTop w:val="0"/>
          <w:marBottom w:val="0"/>
          <w:divBdr>
            <w:top w:val="single" w:sz="2" w:space="3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316957936">
          <w:marLeft w:val="0"/>
          <w:marRight w:val="0"/>
          <w:marTop w:val="18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6127092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ec.europa.eu/info/strategy/priorities-2019-2024/economy-works-people_pl" TargetMode="External" Id="rId8" /><Relationship Type="http://schemas.openxmlformats.org/officeDocument/2006/relationships/hyperlink" Target="https://op.europa.eu/en/web/eudatathon" TargetMode="External" Id="rId13" /><Relationship Type="http://schemas.openxmlformats.org/officeDocument/2006/relationships/hyperlink" Target="https://www.linkedin.com/company/publications-office-of-the-european-union" TargetMode="Externa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s://europa.eu/youth/year-of-youth_pl" TargetMode="External" Id="rId12" /><Relationship Type="http://schemas.openxmlformats.org/officeDocument/2006/relationships/hyperlink" Target="https://www.facebook.com/data.europa.eu" TargetMode="External" Id="rId17" /><Relationship Type="http://schemas.openxmlformats.org/officeDocument/2006/relationships/customXml" Target="../customXml/item2.xml" Id="rId2" /><Relationship Type="http://schemas.openxmlformats.org/officeDocument/2006/relationships/hyperlink" Target="https://twitter.com/EU_opendata" TargetMode="Externa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op.europa.eu/en/web/eudatathon" TargetMode="External" Id="rId11" /><Relationship Type="http://schemas.openxmlformats.org/officeDocument/2006/relationships/styles" Target="styles.xml" Id="rId5" /><Relationship Type="http://schemas.openxmlformats.org/officeDocument/2006/relationships/hyperlink" Target="https://twitter.com/EU_opendata" TargetMode="External" Id="rId15" /><Relationship Type="http://schemas.openxmlformats.org/officeDocument/2006/relationships/hyperlink" Target="https://op.europa.eu/en/web/eudatathon" TargetMode="External" Id="rId10" /><Relationship Type="http://schemas.openxmlformats.org/officeDocument/2006/relationships/fontTable" Target="fontTable.xml" Id="rId19" /><Relationship Type="http://schemas.microsoft.com/office/2016/09/relationships/commentsIds" Target="commentsIds.xml" Id="R88828b4516c24bd6" /><Relationship Type="http://schemas.openxmlformats.org/officeDocument/2006/relationships/numbering" Target="numbering.xml" Id="rId4" /><Relationship Type="http://schemas.openxmlformats.org/officeDocument/2006/relationships/hyperlink" Target="https://data.europa.eu/pl" TargetMode="External" Id="rId9" /><Relationship Type="http://schemas.openxmlformats.org/officeDocument/2006/relationships/hyperlink" Target="https://twitter.com/EU_opendata" TargetMode="External" Id="rId14" /><Relationship Type="http://schemas.microsoft.com/office/2018/08/relationships/commentsExtensible" Target="commentsExtensible.xml" Id="Ra2a3939b985043c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FDF3D715AA394A9B15E0E0FAA07E37" ma:contentTypeVersion="14" ma:contentTypeDescription="Create a new document." ma:contentTypeScope="" ma:versionID="941a314bb46e0945086b65b66b75056e">
  <xsd:schema xmlns:xsd="http://www.w3.org/2001/XMLSchema" xmlns:xs="http://www.w3.org/2001/XMLSchema" xmlns:p="http://schemas.microsoft.com/office/2006/metadata/properties" xmlns:ns2="33e07890-6196-4e26-9dd2-53178dae8e48" xmlns:ns3="faa54b14-608b-44ba-8621-4287d9574b27" targetNamespace="http://schemas.microsoft.com/office/2006/metadata/properties" ma:root="true" ma:fieldsID="de59084b54ff55e9c5cf363e0b0d1553" ns2:_="" ns3:_="">
    <xsd:import namespace="33e07890-6196-4e26-9dd2-53178dae8e48"/>
    <xsd:import namespace="faa54b14-608b-44ba-8621-4287d9574b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Image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07890-6196-4e26-9dd2-53178dae8e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Image" ma:index="18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a54b14-608b-44ba-8621-4287d9574b2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 xmlns="33e07890-6196-4e26-9dd2-53178dae8e48" xsi:nil="true"/>
  </documentManagement>
</p:properties>
</file>

<file path=customXml/itemProps1.xml><?xml version="1.0" encoding="utf-8"?>
<ds:datastoreItem xmlns:ds="http://schemas.openxmlformats.org/officeDocument/2006/customXml" ds:itemID="{7F8E470F-EC18-4A69-84F5-2F81AF849591}"/>
</file>

<file path=customXml/itemProps2.xml><?xml version="1.0" encoding="utf-8"?>
<ds:datastoreItem xmlns:ds="http://schemas.openxmlformats.org/officeDocument/2006/customXml" ds:itemID="{F2DE9CA5-158A-458A-B78E-797413044B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BBA9BB-FFAF-488A-BF68-D7F9FD860830}">
  <ds:schemaRefs>
    <ds:schemaRef ds:uri="http://schemas.microsoft.com/office/2006/metadata/properties"/>
    <ds:schemaRef ds:uri="http://schemas.microsoft.com/office/infopath/2007/PartnerControls"/>
    <ds:schemaRef ds:uri="33e07890-6196-4e26-9dd2-53178dae8e48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European Commission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FURSTENZELLER Tomas (OP)</dc:creator>
  <keywords/>
  <dc:description/>
  <lastModifiedBy>ZAGRODZKA Julia (OP)</lastModifiedBy>
  <revision>6</revision>
  <dcterms:created xsi:type="dcterms:W3CDTF">2022-02-09T09:28:00.0000000Z</dcterms:created>
  <dcterms:modified xsi:type="dcterms:W3CDTF">2022-02-17T08:32:14.6463859Z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0x010100ECFDF3D715AA394A9B15E0E0FAA07E37</vt:lpwstr>
  </property>
</Properties>
</file>