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556A5" w14:textId="14F6FB7A" w:rsidR="0028539C" w:rsidRDefault="00203617" w:rsidP="00285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</w:rPr>
        <w:t>#</w:t>
      </w:r>
      <w:proofErr w:type="spellStart"/>
      <w:r>
        <w:rPr>
          <w:rStyle w:val="normaltextrun"/>
          <w:b/>
        </w:rPr>
        <w:t>EUDatathon</w:t>
      </w:r>
      <w:proofErr w:type="spellEnd"/>
      <w:r>
        <w:rPr>
          <w:rStyle w:val="normaltextrun"/>
          <w:b/>
        </w:rPr>
        <w:t xml:space="preserve"> 2022: Ħalli l-kreattività tiegħek tagħmel differenza għall-UE u għad-dinja</w:t>
      </w:r>
    </w:p>
    <w:p w14:paraId="4979A460" w14:textId="77777777" w:rsidR="0028539C" w:rsidRDefault="0028539C" w:rsidP="00285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lang w:val="en-GB"/>
        </w:rPr>
      </w:pPr>
    </w:p>
    <w:p w14:paraId="5AA3D133" w14:textId="2151E00C" w:rsidR="00203617" w:rsidRPr="0028539C" w:rsidRDefault="66ECA0A1" w:rsidP="3A835D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L-edizzjoni ta’ din is-sena tal-EU </w:t>
      </w:r>
      <w:proofErr w:type="spellStart"/>
      <w:r>
        <w:rPr>
          <w:rStyle w:val="normaltextrun"/>
        </w:rPr>
        <w:t>Datathon</w:t>
      </w:r>
      <w:proofErr w:type="spellEnd"/>
      <w:r>
        <w:rPr>
          <w:rStyle w:val="normaltextrun"/>
        </w:rPr>
        <w:t>, il-kompetizzjoni annwali tad-</w:t>
      </w:r>
      <w:r>
        <w:rPr>
          <w:rStyle w:val="normaltextrun"/>
          <w:i/>
          <w:iCs/>
        </w:rPr>
        <w:t>data</w:t>
      </w:r>
      <w:r>
        <w:rPr>
          <w:rStyle w:val="normaltextrun"/>
        </w:rPr>
        <w:t xml:space="preserve"> miftuħa, tnediet fis-7 ta’ Frar. Din iġġib magħha opportunità għad-dilettanti tad-</w:t>
      </w:r>
      <w:r>
        <w:rPr>
          <w:rStyle w:val="normaltextrun"/>
          <w:i/>
          <w:iCs/>
        </w:rPr>
        <w:t>data</w:t>
      </w:r>
      <w:r>
        <w:rPr>
          <w:rStyle w:val="normaltextrun"/>
        </w:rPr>
        <w:t xml:space="preserve"> miftuħa u għall-iżviluppaturi tal-applikazzjonijiet minn mad-dinja kollha biex juru l-potenzjal tad-</w:t>
      </w:r>
      <w:r>
        <w:rPr>
          <w:rStyle w:val="normaltextrun"/>
          <w:i/>
          <w:iCs/>
        </w:rPr>
        <w:t>data</w:t>
      </w:r>
      <w:r>
        <w:rPr>
          <w:rStyle w:val="normaltextrun"/>
        </w:rPr>
        <w:t xml:space="preserve"> miftuħa, jiksbu viżibbiltà internazzjonali għall-ideat innovattivi tagħhom u jikkompetu għas-sehem tagħhom tal-</w:t>
      </w:r>
      <w:r w:rsidR="007F6AE5">
        <w:rPr>
          <w:rStyle w:val="normaltextrun"/>
        </w:rPr>
        <w:t>fond totali tal-premju ta’ €200,</w:t>
      </w:r>
      <w:r>
        <w:rPr>
          <w:rStyle w:val="normaltextrun"/>
        </w:rPr>
        <w:t>000 u l-Premju tal-Għażla Pubblika.</w:t>
      </w:r>
    </w:p>
    <w:p w14:paraId="599D7D46" w14:textId="77777777" w:rsidR="009008A3" w:rsidRPr="007F6AE5" w:rsidRDefault="009008A3" w:rsidP="002036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9DBC7EA" w14:textId="77777777" w:rsidR="00850238" w:rsidRPr="0028539C" w:rsidRDefault="00203617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  <w:r>
        <w:rPr>
          <w:rStyle w:val="normaltextrun"/>
        </w:rPr>
        <w:t xml:space="preserve">Kif tista’ tipparteċipa? Faċli! Ipproponi idea għal applikazzjoni li tgħaqqad u tuża settijiet ta’ </w:t>
      </w:r>
      <w:r>
        <w:rPr>
          <w:rStyle w:val="normaltextrun"/>
          <w:i/>
          <w:iCs/>
        </w:rPr>
        <w:t>data</w:t>
      </w:r>
      <w:r>
        <w:rPr>
          <w:rStyle w:val="normaltextrun"/>
        </w:rPr>
        <w:t xml:space="preserve"> miftuħa biex tindirizza waħda mill-erba’ sfidi:</w:t>
      </w:r>
    </w:p>
    <w:p w14:paraId="4F911B8C" w14:textId="77777777" w:rsidR="00850238" w:rsidRPr="0028539C" w:rsidRDefault="00850238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  <w:lang w:val="en-GB"/>
        </w:rPr>
      </w:pPr>
    </w:p>
    <w:p w14:paraId="0CDAA4E7" w14:textId="06D0513B" w:rsidR="00850238" w:rsidRPr="00517DB7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Sfida 1: “Il-Patt Ekoloġiku Ewropew”</w:t>
      </w:r>
      <w:r>
        <w:rPr>
          <w:rStyle w:val="eop"/>
        </w:rPr>
        <w:t xml:space="preserve"> </w:t>
      </w:r>
    </w:p>
    <w:p w14:paraId="3AF4D9A1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Sfida 2: “It-</w:t>
      </w:r>
      <w:hyperlink r:id="rId8" w:tgtFrame="_blank" w:history="1">
        <w:r>
          <w:rPr>
            <w:rStyle w:val="normaltextrun"/>
          </w:rPr>
          <w:t>Trasparenza</w:t>
        </w:r>
      </w:hyperlink>
      <w:r>
        <w:rPr>
          <w:rStyle w:val="normaltextrun"/>
        </w:rPr>
        <w:t xml:space="preserve"> fl-akkwist pubbliku”</w:t>
      </w:r>
      <w:r>
        <w:rPr>
          <w:rStyle w:val="eop"/>
        </w:rPr>
        <w:t xml:space="preserve"> </w:t>
      </w:r>
    </w:p>
    <w:p w14:paraId="5E4DD9AA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Sfida 3: “Opportunitajiet ta’ akkwist pubbliku tal-UE għaż-żgħażagħ”</w:t>
      </w:r>
      <w:r>
        <w:rPr>
          <w:rStyle w:val="eop"/>
        </w:rPr>
        <w:t xml:space="preserve"> </w:t>
      </w:r>
    </w:p>
    <w:p w14:paraId="6BA44957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Sfida 4: “Ewropa Lesta għall-Era Diġitali”</w:t>
      </w:r>
      <w:r>
        <w:rPr>
          <w:rStyle w:val="eop"/>
        </w:rPr>
        <w:t xml:space="preserve"> </w:t>
      </w:r>
    </w:p>
    <w:p w14:paraId="189E6EBE" w14:textId="77777777" w:rsidR="00850238" w:rsidRPr="007F6AE5" w:rsidRDefault="00850238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  <w:lang w:val="fr-BE"/>
        </w:rPr>
      </w:pPr>
    </w:p>
    <w:p w14:paraId="110B244D" w14:textId="00C900D4" w:rsidR="009008A3" w:rsidRPr="003348A3" w:rsidRDefault="00203617" w:rsidP="003348A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Il-kundizzjoni ewlenija għal sottomissjoni b’suċċess hija li mill-inqas wieħed mis-settijiet ta’ </w:t>
      </w:r>
      <w:r>
        <w:rPr>
          <w:rStyle w:val="normaltextrun"/>
          <w:i/>
          <w:iCs/>
        </w:rPr>
        <w:t>data</w:t>
      </w:r>
      <w:r>
        <w:rPr>
          <w:rStyle w:val="normaltextrun"/>
        </w:rPr>
        <w:t xml:space="preserve"> użati biex tiġi żviluppata l-applikazzjoni tiegħek ikun ġej mill-eluf ta’ settijiet ta’ </w:t>
      </w:r>
      <w:r>
        <w:rPr>
          <w:rStyle w:val="normaltextrun"/>
          <w:i/>
          <w:iCs/>
        </w:rPr>
        <w:t>data</w:t>
      </w:r>
      <w:r>
        <w:rPr>
          <w:rStyle w:val="normaltextrun"/>
        </w:rPr>
        <w:t xml:space="preserve"> disponibbli fuq</w:t>
      </w:r>
      <w:r>
        <w:t xml:space="preserve"> </w:t>
      </w:r>
      <w:hyperlink r:id="rId9">
        <w:r>
          <w:rPr>
            <w:rStyle w:val="Hyperlink"/>
          </w:rPr>
          <w:t>data.europa.eu</w:t>
        </w:r>
      </w:hyperlink>
      <w:r>
        <w:rPr>
          <w:rStyle w:val="normaltextrun"/>
        </w:rPr>
        <w:t xml:space="preserve">. Jekk tagħżel l-isfidi 2 jew 3, kun ċert li tuża mill-inqas sett wieħed ta’ </w:t>
      </w:r>
      <w:r>
        <w:rPr>
          <w:rStyle w:val="normaltextrun"/>
          <w:i/>
          <w:iCs/>
        </w:rPr>
        <w:t>data</w:t>
      </w:r>
      <w:r>
        <w:rPr>
          <w:rStyle w:val="normaltextrun"/>
        </w:rPr>
        <w:t xml:space="preserve"> ppubblikat mit-Tenders </w:t>
      </w:r>
      <w:proofErr w:type="spellStart"/>
      <w:r>
        <w:rPr>
          <w:rStyle w:val="normaltextrun"/>
        </w:rPr>
        <w:t>Electronic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Daily</w:t>
      </w:r>
      <w:proofErr w:type="spellEnd"/>
      <w:r>
        <w:rPr>
          <w:rStyle w:val="normaltextrun"/>
        </w:rPr>
        <w:t xml:space="preserve"> (TED) tal-UE.</w:t>
      </w:r>
    </w:p>
    <w:p w14:paraId="737C5711" w14:textId="77777777" w:rsidR="00850238" w:rsidRPr="00517DB7" w:rsidRDefault="00850238" w:rsidP="253713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n-GB"/>
        </w:rPr>
      </w:pPr>
    </w:p>
    <w:p w14:paraId="042510C1" w14:textId="2274CF5F" w:rsidR="00972893" w:rsidRPr="00972893" w:rsidRDefault="00850238" w:rsidP="3A835DE6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normaltextrun"/>
        </w:rPr>
        <w:t xml:space="preserve">Barra minn hekk, l-applikazzjoni tiegħek hija mistennija </w:t>
      </w:r>
      <w:r>
        <w:rPr>
          <w:rStyle w:val="normaltextrun"/>
          <w:color w:val="000000" w:themeColor="text1"/>
        </w:rPr>
        <w:t xml:space="preserve">li tagħmel kontribut </w:t>
      </w:r>
      <w:proofErr w:type="spellStart"/>
      <w:r>
        <w:rPr>
          <w:rStyle w:val="normaltextrun"/>
          <w:color w:val="000000" w:themeColor="text1"/>
        </w:rPr>
        <w:t>innovattiv</w:t>
      </w:r>
      <w:proofErr w:type="spellEnd"/>
      <w:r>
        <w:rPr>
          <w:rStyle w:val="normaltextrun"/>
          <w:color w:val="000000" w:themeColor="text1"/>
        </w:rPr>
        <w:t xml:space="preserve"> għal għanijiet importanti tal-Unjoni Ewropea, u turi opportunitajiet għal mudelli kummerċjali konkreti jew intrapriżi soċjali. Biex tħaddem l-immaġinazzjoni tiegħek, </w:t>
      </w:r>
      <w:proofErr w:type="spellStart"/>
      <w:r>
        <w:rPr>
          <w:rStyle w:val="normaltextrun"/>
          <w:color w:val="000000" w:themeColor="text1"/>
        </w:rPr>
        <w:t>esplora</w:t>
      </w:r>
      <w:proofErr w:type="spellEnd"/>
      <w:r>
        <w:rPr>
          <w:rStyle w:val="normaltextrun"/>
          <w:color w:val="000000" w:themeColor="text1"/>
        </w:rPr>
        <w:t xml:space="preserve"> l-ideat rebbieħa mill-edizzjonijiet preċedenti tal-kompetizzjoni. Fl-2020, it-tim </w:t>
      </w:r>
      <w:proofErr w:type="spellStart"/>
      <w:r>
        <w:rPr>
          <w:rStyle w:val="normaltextrun"/>
          <w:color w:val="000000" w:themeColor="text1"/>
        </w:rPr>
        <w:t>FinLine</w:t>
      </w:r>
      <w:proofErr w:type="spellEnd"/>
      <w:r>
        <w:rPr>
          <w:rStyle w:val="normaltextrun"/>
          <w:color w:val="000000" w:themeColor="text1"/>
        </w:rPr>
        <w:t xml:space="preserve"> mir-Renju Unit impressjona kemm lill-ġurija kif ukoll lill-pubbliku b’applikazzjoni mfassla biex tipprovdi lin-negozji żgħar u ta’ daqs medju b’pariri personalizzati mingħajr ħlas għal għotjiet u għażliet ta’ </w:t>
      </w:r>
      <w:proofErr w:type="spellStart"/>
      <w:r>
        <w:rPr>
          <w:rStyle w:val="normaltextrun"/>
          <w:color w:val="000000" w:themeColor="text1"/>
        </w:rPr>
        <w:t>investiment</w:t>
      </w:r>
      <w:proofErr w:type="spellEnd"/>
      <w:r>
        <w:rPr>
          <w:rStyle w:val="normaltextrun"/>
          <w:color w:val="000000" w:themeColor="text1"/>
        </w:rPr>
        <w:t xml:space="preserve"> xierqa biex jingħelbu d-diffikultajiet ikkawżati mill-pandemija tal-COVID-19. L-applikazzjoni ħadet l-ewwel post fl-isfida tagħha, “Ekonomija li taħdem għan-nies”, u rebħet ukoll il-Premju tal-Għażla Pubblika. Fl-2021, it-tim tal-ITER IDEA mill-Italja rrepeta l-istess suċċess doppju b’applikazzjoni li tiffaċilita l-mobbiltà professjonali tan-nisa fl-Ewropa. Għal dettalji dwar l-ideat rebbieħa kollha, żur is-</w:t>
      </w:r>
      <w:hyperlink r:id="rId10">
        <w:r>
          <w:rPr>
            <w:rStyle w:val="Hyperlink"/>
          </w:rPr>
          <w:t xml:space="preserve">sit web tal-EU </w:t>
        </w:r>
        <w:proofErr w:type="spellStart"/>
        <w:r>
          <w:rPr>
            <w:rStyle w:val="Hyperlink"/>
          </w:rPr>
          <w:t>Datathon</w:t>
        </w:r>
        <w:proofErr w:type="spellEnd"/>
      </w:hyperlink>
      <w:r>
        <w:rPr>
          <w:rStyle w:val="normaltextrun"/>
          <w:color w:val="000000" w:themeColor="text1"/>
        </w:rPr>
        <w:t>.</w:t>
      </w:r>
    </w:p>
    <w:p w14:paraId="362ACD70" w14:textId="5B6B1CAD" w:rsidR="3A835DE6" w:rsidRDefault="3A835DE6" w:rsidP="3A835DE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  <w:lang w:val="en-GB"/>
        </w:rPr>
      </w:pPr>
    </w:p>
    <w:p w14:paraId="59C95800" w14:textId="2B18C316" w:rsidR="53190010" w:rsidRDefault="53190010" w:rsidP="3A835DE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 xml:space="preserve">It-timijiet magħżulin għall-finali ta’ din is-sena se jirċievu offerta ta’ appoġġ matul il-fażi tad-disinn u wara l-kompetizzjoni. Il-kooperazzjoni mal-finalisti tinkludi stediniet għal avvenimenti ta’ </w:t>
      </w:r>
      <w:r>
        <w:rPr>
          <w:rStyle w:val="normaltextrun"/>
          <w:i/>
          <w:iCs/>
          <w:color w:val="000000" w:themeColor="text1"/>
        </w:rPr>
        <w:t>data</w:t>
      </w:r>
      <w:r>
        <w:rPr>
          <w:rStyle w:val="normaltextrun"/>
          <w:color w:val="000000" w:themeColor="text1"/>
        </w:rPr>
        <w:t xml:space="preserve"> miftuħa u webinars fejn it-timijiet jistgħu jiltaqgħu mal-fornituri tad-</w:t>
      </w:r>
      <w:r>
        <w:rPr>
          <w:rStyle w:val="normaltextrun"/>
          <w:i/>
          <w:iCs/>
          <w:color w:val="000000" w:themeColor="text1"/>
        </w:rPr>
        <w:t>data</w:t>
      </w:r>
      <w:r>
        <w:rPr>
          <w:rStyle w:val="normaltextrun"/>
          <w:color w:val="000000" w:themeColor="text1"/>
        </w:rPr>
        <w:t>, jiksbu pubbliċità</w:t>
      </w:r>
      <w:bookmarkStart w:id="0" w:name="_GoBack"/>
      <w:bookmarkEnd w:id="0"/>
      <w:r>
        <w:rPr>
          <w:rStyle w:val="normaltextrun"/>
          <w:color w:val="000000" w:themeColor="text1"/>
        </w:rPr>
        <w:t xml:space="preserve"> addizzjonali għall-proġetti u jagħmlu kuntatti importanti.</w:t>
      </w:r>
    </w:p>
    <w:p w14:paraId="1D006D0B" w14:textId="77777777" w:rsidR="00CB5D1C" w:rsidRPr="007F6AE5" w:rsidRDefault="00CB5D1C" w:rsidP="00CB5D1C">
      <w:pPr>
        <w:pStyle w:val="paragraph"/>
        <w:spacing w:before="0" w:beforeAutospacing="0" w:after="0" w:afterAutospacing="0"/>
        <w:jc w:val="both"/>
        <w:textAlignment w:val="baseline"/>
      </w:pPr>
    </w:p>
    <w:p w14:paraId="346409ED" w14:textId="409399F4" w:rsidR="0028539C" w:rsidRDefault="00203617" w:rsidP="44E29C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</w:rPr>
        <w:t>Ibgħat l-idea tiegħek sal-</w:t>
      </w:r>
      <w:r>
        <w:rPr>
          <w:rStyle w:val="normaltextrun"/>
          <w:b/>
        </w:rPr>
        <w:t>31 ta’ Marzu</w:t>
      </w:r>
      <w:r>
        <w:rPr>
          <w:rStyle w:val="normaltextrun"/>
        </w:rPr>
        <w:t xml:space="preserve">. </w:t>
      </w:r>
      <w:r>
        <w:rPr>
          <w:rStyle w:val="normaltextrun"/>
          <w:color w:val="000000"/>
          <w:shd w:val="clear" w:color="auto" w:fill="FFFFFF"/>
        </w:rPr>
        <w:t xml:space="preserve">Għal </w:t>
      </w:r>
      <w:r>
        <w:rPr>
          <w:rStyle w:val="findhit"/>
        </w:rPr>
        <w:t>informazzjoni</w:t>
      </w:r>
      <w:r>
        <w:rPr>
          <w:rStyle w:val="normaltextrun"/>
          <w:shd w:val="clear" w:color="auto" w:fill="FFFFFF"/>
        </w:rPr>
        <w:t xml:space="preserve"> dettaljata, ara r-</w:t>
      </w:r>
      <w:hyperlink r:id="rId11" w:history="1">
        <w:r>
          <w:rPr>
            <w:rStyle w:val="Hyperlink"/>
            <w:shd w:val="clear" w:color="auto" w:fill="FFFFFF"/>
          </w:rPr>
          <w:t>regoli tal-kompetizzjoni</w:t>
        </w:r>
      </w:hyperlink>
      <w:r>
        <w:rPr>
          <w:rStyle w:val="normaltextrun"/>
          <w:color w:val="000000"/>
          <w:shd w:val="clear" w:color="auto" w:fill="FFFFFF"/>
        </w:rPr>
        <w:t>.</w:t>
      </w:r>
    </w:p>
    <w:p w14:paraId="7CDD9526" w14:textId="77777777" w:rsidR="0028539C" w:rsidRPr="007F6AE5" w:rsidRDefault="0028539C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</w:rPr>
      </w:pPr>
    </w:p>
    <w:p w14:paraId="5BAFBAA7" w14:textId="3D52C069" w:rsidR="00203617" w:rsidRDefault="00203617" w:rsidP="003348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L-EU </w:t>
      </w:r>
      <w:proofErr w:type="spellStart"/>
      <w:r>
        <w:rPr>
          <w:rStyle w:val="normaltextrun"/>
        </w:rPr>
        <w:t>Datathon</w:t>
      </w:r>
      <w:proofErr w:type="spellEnd"/>
      <w:r>
        <w:rPr>
          <w:rStyle w:val="normaltextrun"/>
        </w:rPr>
        <w:t xml:space="preserve"> 2022 hija organizzata mill-Uffiċċju tal-Pubblikazzjonijiet tal-Unjoni Ewropea u tikkontribwixxi għas-</w:t>
      </w:r>
      <w:hyperlink r:id="rId12" w:history="1">
        <w:r>
          <w:rPr>
            <w:rStyle w:val="Hyperlink"/>
          </w:rPr>
          <w:t>Sena Ewropea taż-Żgħażagħ 2022</w:t>
        </w:r>
      </w:hyperlink>
      <w:r>
        <w:rPr>
          <w:rStyle w:val="normaltextrun"/>
        </w:rPr>
        <w:t xml:space="preserve"> li fiha avvenimenti u attivitajiet iddedikati għaż-żgħażagħ mal-Ewropa kollha.</w:t>
      </w:r>
    </w:p>
    <w:p w14:paraId="2AAC47D3" w14:textId="77777777" w:rsidR="00154B32" w:rsidRPr="007F6AE5" w:rsidRDefault="00154B32" w:rsidP="003348A3">
      <w:pPr>
        <w:pStyle w:val="paragraph"/>
        <w:spacing w:before="0" w:beforeAutospacing="0" w:after="0" w:afterAutospacing="0"/>
        <w:jc w:val="both"/>
        <w:textAlignment w:val="baseline"/>
      </w:pPr>
    </w:p>
    <w:p w14:paraId="05E509A7" w14:textId="6958A17D" w:rsidR="003348A3" w:rsidRDefault="00203617" w:rsidP="44E29CE4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Biex issir taf aktar, żur is-</w:t>
      </w:r>
      <w:hyperlink r:id="rId13">
        <w:r>
          <w:rPr>
            <w:rStyle w:val="normaltextrun"/>
            <w:color w:val="0000FF"/>
          </w:rPr>
          <w:t xml:space="preserve">sit web tal-EU </w:t>
        </w:r>
        <w:proofErr w:type="spellStart"/>
        <w:r>
          <w:rPr>
            <w:rStyle w:val="normaltextrun"/>
            <w:color w:val="0000FF"/>
          </w:rPr>
          <w:t>Datathon</w:t>
        </w:r>
        <w:proofErr w:type="spellEnd"/>
      </w:hyperlink>
      <w:r>
        <w:rPr>
          <w:rStyle w:val="normaltextrun"/>
          <w:color w:val="000000" w:themeColor="text1"/>
        </w:rPr>
        <w:t xml:space="preserve"> u </w:t>
      </w:r>
      <w:hyperlink r:id="rId14" w:history="1">
        <w:hyperlink r:id="rId15" w:history="1">
          <w:r>
            <w:rPr>
              <w:rStyle w:val="normaltextrun"/>
              <w:color w:val="000000" w:themeColor="text1"/>
            </w:rPr>
            <w:t xml:space="preserve">segwina </w:t>
          </w:r>
          <w:r>
            <w:t xml:space="preserve">fuq </w:t>
          </w:r>
        </w:hyperlink>
      </w:hyperlink>
      <w:hyperlink r:id="rId16" w:history="1">
        <w:r>
          <w:rPr>
            <w:rStyle w:val="Hyperlink"/>
          </w:rPr>
          <w:t>Twitter</w:t>
        </w:r>
      </w:hyperlink>
      <w:r>
        <w:t>,</w:t>
      </w:r>
      <w:r>
        <w:rPr>
          <w:rStyle w:val="normaltextrun"/>
          <w:color w:val="000000" w:themeColor="text1"/>
        </w:rPr>
        <w:t xml:space="preserve"> </w:t>
      </w:r>
      <w:hyperlink r:id="rId17" w:history="1">
        <w:r>
          <w:rPr>
            <w:rStyle w:val="Hyperlink"/>
          </w:rPr>
          <w:t>Facebook</w:t>
        </w:r>
      </w:hyperlink>
      <w:r>
        <w:rPr>
          <w:rStyle w:val="normaltextrun"/>
          <w:color w:val="000000" w:themeColor="text1"/>
        </w:rPr>
        <w:t xml:space="preserve"> u </w:t>
      </w:r>
    </w:p>
    <w:p w14:paraId="7F988F93" w14:textId="6F5C76A7" w:rsidR="00203617" w:rsidRDefault="007F6AE5" w:rsidP="44E29CE4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hyperlink r:id="rId18" w:history="1">
        <w:proofErr w:type="spellStart"/>
        <w:r w:rsidR="005E2767">
          <w:rPr>
            <w:rStyle w:val="Hyperlink"/>
          </w:rPr>
          <w:t>LinkedIn</w:t>
        </w:r>
        <w:proofErr w:type="spellEnd"/>
      </w:hyperlink>
      <w:r w:rsidR="005E2767">
        <w:rPr>
          <w:rStyle w:val="normaltextrun"/>
          <w:color w:val="000000" w:themeColor="text1"/>
          <w:sz w:val="22"/>
        </w:rPr>
        <w:t>, bil-</w:t>
      </w:r>
      <w:proofErr w:type="spellStart"/>
      <w:r w:rsidR="005E2767">
        <w:rPr>
          <w:rStyle w:val="normaltextrun"/>
          <w:color w:val="000000" w:themeColor="text1"/>
        </w:rPr>
        <w:t>hashtag</w:t>
      </w:r>
      <w:proofErr w:type="spellEnd"/>
      <w:r w:rsidR="005E2767">
        <w:rPr>
          <w:rStyle w:val="normaltextrun"/>
          <w:color w:val="000000" w:themeColor="text1"/>
        </w:rPr>
        <w:t xml:space="preserve"> #</w:t>
      </w:r>
      <w:proofErr w:type="spellStart"/>
      <w:r w:rsidR="005E2767">
        <w:rPr>
          <w:rStyle w:val="normaltextrun"/>
          <w:color w:val="000000" w:themeColor="text1"/>
        </w:rPr>
        <w:t>EUDatathon</w:t>
      </w:r>
      <w:proofErr w:type="spellEnd"/>
      <w:r w:rsidR="005E2767">
        <w:rPr>
          <w:rStyle w:val="normaltextrun"/>
          <w:color w:val="000000" w:themeColor="text1"/>
        </w:rPr>
        <w:t>.</w:t>
      </w:r>
    </w:p>
    <w:sectPr w:rsidR="00203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4DBB47" w16cex:dateUtc="2022-02-03T11:42:12.379Z"/>
  <w16cex:commentExtensible w16cex:durableId="2D17589D" w16cex:dateUtc="2022-02-03T11:43:08.977Z"/>
  <w16cex:commentExtensible w16cex:durableId="3E17C919" w16cex:dateUtc="2022-02-03T11:50:26.393Z"/>
  <w16cex:commentExtensible w16cex:durableId="66CBAA32" w16cex:dateUtc="2022-02-03T11:56:59.588Z"/>
  <w16cex:commentExtensible w16cex:durableId="58CF573C" w16cex:dateUtc="2022-02-03T12:57:45.752Z"/>
  <w16cex:commentExtensible w16cex:durableId="5B6C31D1" w16cex:dateUtc="2022-02-03T13:29:38.561Z"/>
  <w16cex:commentExtensible w16cex:durableId="401EF288" w16cex:dateUtc="2022-02-03T14:55:28.883Z"/>
  <w16cex:commentExtensible w16cex:durableId="0897FE4D" w16cex:dateUtc="2022-02-03T14:57:38.854Z"/>
  <w16cex:commentExtensible w16cex:durableId="057BCE1C" w16cex:dateUtc="2022-02-03T15:58:03.341Z"/>
  <w16cex:commentExtensible w16cex:durableId="0EFE9E1A" w16cex:dateUtc="2022-02-03T15:58:48.638Z"/>
  <w16cex:commentExtensible w16cex:durableId="71339C88" w16cex:dateUtc="2022-02-03T15:59:05.892Z"/>
  <w16cex:commentExtensible w16cex:durableId="535D7786" w16cex:dateUtc="2022-02-03T16:00:26.528Z"/>
  <w16cex:commentExtensible w16cex:durableId="23881329" w16cex:dateUtc="2022-02-03T16:01:49.428Z"/>
  <w16cex:commentExtensible w16cex:durableId="5465F62B" w16cex:dateUtc="2022-02-04T18:25:28.3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201B7F" w16cid:durableId="78258197"/>
  <w16cid:commentId w16cid:paraId="0450F735" w16cid:durableId="764DBB47"/>
  <w16cid:commentId w16cid:paraId="0FAECBE4" w16cid:durableId="2D17589D"/>
  <w16cid:commentId w16cid:paraId="0809B0E6" w16cid:durableId="3E17C919"/>
  <w16cid:commentId w16cid:paraId="20F620EE" w16cid:durableId="66CBAA32"/>
  <w16cid:commentId w16cid:paraId="5DCB2E72" w16cid:durableId="58CF573C"/>
  <w16cid:commentId w16cid:paraId="2D39B66E" w16cid:durableId="5B6C31D1"/>
  <w16cid:commentId w16cid:paraId="18B25E6B" w16cid:durableId="401EF288"/>
  <w16cid:commentId w16cid:paraId="413641AC" w16cid:durableId="0897FE4D"/>
  <w16cid:commentId w16cid:paraId="12B010A9" w16cid:durableId="057BCE1C"/>
  <w16cid:commentId w16cid:paraId="109F226C" w16cid:durableId="0EFE9E1A"/>
  <w16cid:commentId w16cid:paraId="02A9E1EF" w16cid:durableId="71339C88"/>
  <w16cid:commentId w16cid:paraId="2D503FAD" w16cid:durableId="535D7786"/>
  <w16cid:commentId w16cid:paraId="28F2D4D9" w16cid:durableId="23881329"/>
  <w16cid:commentId w16cid:paraId="747D8CE9" w16cid:durableId="5465F6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1437"/>
    <w:multiLevelType w:val="multilevel"/>
    <w:tmpl w:val="4882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7B62F5"/>
    <w:multiLevelType w:val="multilevel"/>
    <w:tmpl w:val="5C5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571EC"/>
    <w:rsid w:val="00000152"/>
    <w:rsid w:val="00001CFE"/>
    <w:rsid w:val="000B68E8"/>
    <w:rsid w:val="001136DF"/>
    <w:rsid w:val="001253F4"/>
    <w:rsid w:val="00154B32"/>
    <w:rsid w:val="001E6A15"/>
    <w:rsid w:val="00203617"/>
    <w:rsid w:val="00283DF8"/>
    <w:rsid w:val="0028539C"/>
    <w:rsid w:val="00290AEC"/>
    <w:rsid w:val="002978ED"/>
    <w:rsid w:val="002B47EE"/>
    <w:rsid w:val="00316DB9"/>
    <w:rsid w:val="003348A3"/>
    <w:rsid w:val="003C40B6"/>
    <w:rsid w:val="003D0698"/>
    <w:rsid w:val="00407174"/>
    <w:rsid w:val="004343AD"/>
    <w:rsid w:val="004A375E"/>
    <w:rsid w:val="004F5EA8"/>
    <w:rsid w:val="005051B2"/>
    <w:rsid w:val="00517DB7"/>
    <w:rsid w:val="00524222"/>
    <w:rsid w:val="00560418"/>
    <w:rsid w:val="005B6489"/>
    <w:rsid w:val="005E2767"/>
    <w:rsid w:val="00614477"/>
    <w:rsid w:val="006329F1"/>
    <w:rsid w:val="00732586"/>
    <w:rsid w:val="007509C8"/>
    <w:rsid w:val="007E341F"/>
    <w:rsid w:val="007F6AE5"/>
    <w:rsid w:val="00824B68"/>
    <w:rsid w:val="0083319E"/>
    <w:rsid w:val="00850238"/>
    <w:rsid w:val="0087796F"/>
    <w:rsid w:val="008C1FFF"/>
    <w:rsid w:val="008D64F2"/>
    <w:rsid w:val="009008A3"/>
    <w:rsid w:val="00966A99"/>
    <w:rsid w:val="00972893"/>
    <w:rsid w:val="009B75AB"/>
    <w:rsid w:val="00A437C3"/>
    <w:rsid w:val="00A86933"/>
    <w:rsid w:val="00AA1DF7"/>
    <w:rsid w:val="00AA3EBA"/>
    <w:rsid w:val="00AD7886"/>
    <w:rsid w:val="00AE23DD"/>
    <w:rsid w:val="00B116E5"/>
    <w:rsid w:val="00BB6C29"/>
    <w:rsid w:val="00C53002"/>
    <w:rsid w:val="00C9504E"/>
    <w:rsid w:val="00CB5D1C"/>
    <w:rsid w:val="00CC726D"/>
    <w:rsid w:val="00D000CE"/>
    <w:rsid w:val="00D325C2"/>
    <w:rsid w:val="00D54EC9"/>
    <w:rsid w:val="00DB3723"/>
    <w:rsid w:val="00E20106"/>
    <w:rsid w:val="00EB085A"/>
    <w:rsid w:val="00EF20D5"/>
    <w:rsid w:val="00F03009"/>
    <w:rsid w:val="00F030C4"/>
    <w:rsid w:val="00F12A54"/>
    <w:rsid w:val="00F571EC"/>
    <w:rsid w:val="05CC017E"/>
    <w:rsid w:val="084AC220"/>
    <w:rsid w:val="0903A240"/>
    <w:rsid w:val="0D679043"/>
    <w:rsid w:val="121AE89D"/>
    <w:rsid w:val="1381AB69"/>
    <w:rsid w:val="13D5BDE3"/>
    <w:rsid w:val="1512B30E"/>
    <w:rsid w:val="1675A6B9"/>
    <w:rsid w:val="172A507C"/>
    <w:rsid w:val="17B4A38F"/>
    <w:rsid w:val="18868EB5"/>
    <w:rsid w:val="1A9258D2"/>
    <w:rsid w:val="1D9ABF51"/>
    <w:rsid w:val="210A8A76"/>
    <w:rsid w:val="223E0FD9"/>
    <w:rsid w:val="24B09163"/>
    <w:rsid w:val="25371347"/>
    <w:rsid w:val="274B8E2A"/>
    <w:rsid w:val="29B2306E"/>
    <w:rsid w:val="2CAEEDD7"/>
    <w:rsid w:val="3106E96C"/>
    <w:rsid w:val="34B9FFBC"/>
    <w:rsid w:val="34C49902"/>
    <w:rsid w:val="34F4E315"/>
    <w:rsid w:val="376E86B1"/>
    <w:rsid w:val="37F1A07E"/>
    <w:rsid w:val="38E56371"/>
    <w:rsid w:val="3A7EE129"/>
    <w:rsid w:val="3A835DE6"/>
    <w:rsid w:val="3D99AD95"/>
    <w:rsid w:val="3DE16503"/>
    <w:rsid w:val="3FC4E6B2"/>
    <w:rsid w:val="42731D5A"/>
    <w:rsid w:val="44DC0B82"/>
    <w:rsid w:val="44E29CE4"/>
    <w:rsid w:val="484A9527"/>
    <w:rsid w:val="49863B07"/>
    <w:rsid w:val="4C19FFA0"/>
    <w:rsid w:val="4D594E69"/>
    <w:rsid w:val="4E51F4D5"/>
    <w:rsid w:val="53190010"/>
    <w:rsid w:val="5518D478"/>
    <w:rsid w:val="5642DE64"/>
    <w:rsid w:val="59063CE1"/>
    <w:rsid w:val="597A7F26"/>
    <w:rsid w:val="5B34982B"/>
    <w:rsid w:val="5C82DD0F"/>
    <w:rsid w:val="5DB08D31"/>
    <w:rsid w:val="603DE583"/>
    <w:rsid w:val="60BD508C"/>
    <w:rsid w:val="60FCBEE4"/>
    <w:rsid w:val="637B1211"/>
    <w:rsid w:val="64C75D34"/>
    <w:rsid w:val="66D4E03D"/>
    <w:rsid w:val="66ECA0A1"/>
    <w:rsid w:val="71A3A25B"/>
    <w:rsid w:val="76CFB196"/>
    <w:rsid w:val="77A1E890"/>
    <w:rsid w:val="78C871F7"/>
    <w:rsid w:val="7B325C3D"/>
    <w:rsid w:val="7C0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786D"/>
  <w15:chartTrackingRefBased/>
  <w15:docId w15:val="{5F515A1E-DA80-433E-9744-3B3EA2EB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203617"/>
  </w:style>
  <w:style w:type="character" w:customStyle="1" w:styleId="eop">
    <w:name w:val="eop"/>
    <w:basedOn w:val="DefaultParagraphFont"/>
    <w:rsid w:val="00203617"/>
  </w:style>
  <w:style w:type="character" w:styleId="Hyperlink">
    <w:name w:val="Hyperlink"/>
    <w:basedOn w:val="DefaultParagraphFont"/>
    <w:uiPriority w:val="99"/>
    <w:unhideWhenUsed/>
    <w:rsid w:val="00850238"/>
    <w:rPr>
      <w:color w:val="0563C1" w:themeColor="hyperlink"/>
      <w:u w:val="single"/>
    </w:rPr>
  </w:style>
  <w:style w:type="character" w:customStyle="1" w:styleId="findhit">
    <w:name w:val="findhit"/>
    <w:basedOn w:val="DefaultParagraphFont"/>
    <w:rsid w:val="00972893"/>
  </w:style>
  <w:style w:type="character" w:styleId="CommentReference">
    <w:name w:val="annotation reference"/>
    <w:basedOn w:val="DefaultParagraphFont"/>
    <w:uiPriority w:val="99"/>
    <w:semiHidden/>
    <w:unhideWhenUsed/>
    <w:rsid w:val="00285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3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9C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34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734">
          <w:marLeft w:val="0"/>
          <w:marRight w:val="0"/>
          <w:marTop w:val="0"/>
          <w:marBottom w:val="0"/>
          <w:divBdr>
            <w:top w:val="single" w:sz="2" w:space="3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6957936">
          <w:marLeft w:val="0"/>
          <w:marRight w:val="0"/>
          <w:marTop w:val="18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127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trategy/priorities-2019-2024/economy-works-people_en" TargetMode="External"/><Relationship Id="rId13" Type="http://schemas.openxmlformats.org/officeDocument/2006/relationships/hyperlink" Target="https://op.europa.eu/en/web/eudatathon" TargetMode="External"/><Relationship Id="rId18" Type="http://schemas.openxmlformats.org/officeDocument/2006/relationships/hyperlink" Target="https://www.linkedin.com/company/publications-office-of-the-european-un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opa.eu/youth/year-of-youth_en" TargetMode="External"/><Relationship Id="rId17" Type="http://schemas.openxmlformats.org/officeDocument/2006/relationships/hyperlink" Target="https://www.facebook.com/dat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EU_opendat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%23rul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twitter.com/EU_opendata" TargetMode="External"/><Relationship Id="rId10" Type="http://schemas.openxmlformats.org/officeDocument/2006/relationships/hyperlink" Target="https://op.europa.eu/en/web/eudatathon" TargetMode="External"/><Relationship Id="rId19" Type="http://schemas.openxmlformats.org/officeDocument/2006/relationships/fontTable" Target="fontTable.xml"/><Relationship Id="R88828b4516c24bd6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hyperlink" Target="https://data.europa.eu/en" TargetMode="External"/><Relationship Id="rId14" Type="http://schemas.openxmlformats.org/officeDocument/2006/relationships/hyperlink" Target="https://twitter.com/EU_opendata" TargetMode="External"/><Relationship Id="Ra2a3939b985043ca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51DEE-4504-4582-A637-44A5884E4AB1}"/>
</file>

<file path=customXml/itemProps2.xml><?xml version="1.0" encoding="utf-8"?>
<ds:datastoreItem xmlns:ds="http://schemas.openxmlformats.org/officeDocument/2006/customXml" ds:itemID="{12BBA9BB-FFAF-488A-BF68-D7F9FD860830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3.xml><?xml version="1.0" encoding="utf-8"?>
<ds:datastoreItem xmlns:ds="http://schemas.openxmlformats.org/officeDocument/2006/customXml" ds:itemID="{F2DE9CA5-158A-458A-B78E-797413044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3309</Characters>
  <Application>Microsoft Office Word</Application>
  <DocSecurity>0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CARABOTT Carmen Frances (DGT)</cp:lastModifiedBy>
  <cp:revision>3</cp:revision>
  <dcterms:created xsi:type="dcterms:W3CDTF">2022-02-09T09:28:00Z</dcterms:created>
  <dcterms:modified xsi:type="dcterms:W3CDTF">2022-02-16T07:31:00Z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