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46C6CB12" w:rsidR="00EC7340" w:rsidRPr="00956F74" w:rsidRDefault="007E3B31" w:rsidP="00956F74">
      <w:pPr>
        <w:pStyle w:val="Heading2"/>
        <w:rPr>
          <w:color w:val="auto"/>
        </w:rPr>
      </w:pPr>
      <w:r w:rsidRPr="00956F74">
        <w:rPr>
          <w:color w:val="auto"/>
        </w:rPr>
        <w:t xml:space="preserve">Equipas </w:t>
      </w:r>
      <w:r w:rsidR="00956F74" w:rsidRPr="00956F74">
        <w:rPr>
          <w:color w:val="auto"/>
        </w:rPr>
        <w:t>da</w:t>
      </w:r>
      <w:r w:rsidRPr="00956F74">
        <w:rPr>
          <w:color w:val="auto"/>
        </w:rPr>
        <w:t xml:space="preserve"> </w:t>
      </w:r>
      <w:r w:rsidR="00956F74" w:rsidRPr="00956F74">
        <w:rPr>
          <w:color w:val="auto"/>
        </w:rPr>
        <w:t>Áustria</w:t>
      </w:r>
      <w:r w:rsidR="00956F74" w:rsidRPr="00956F74">
        <w:rPr>
          <w:color w:val="auto"/>
        </w:rPr>
        <w:t xml:space="preserve">, </w:t>
      </w:r>
      <w:r w:rsidR="00956F74" w:rsidRPr="00956F74">
        <w:rPr>
          <w:color w:val="auto"/>
        </w:rPr>
        <w:t>Itália</w:t>
      </w:r>
      <w:r w:rsidR="00956F74" w:rsidRPr="00956F74">
        <w:rPr>
          <w:color w:val="auto"/>
        </w:rPr>
        <w:t xml:space="preserve"> e </w:t>
      </w:r>
      <w:proofErr w:type="gramStart"/>
      <w:r w:rsidR="00956F74" w:rsidRPr="00956F74">
        <w:rPr>
          <w:color w:val="auto"/>
        </w:rPr>
        <w:t>Grécia</w:t>
      </w:r>
      <w:r w:rsidRPr="00956F74">
        <w:rPr>
          <w:color w:val="auto"/>
        </w:rPr>
        <w:t xml:space="preserve">  vencem</w:t>
      </w:r>
      <w:proofErr w:type="gramEnd"/>
      <w:r w:rsidRPr="00956F74">
        <w:rPr>
          <w:color w:val="auto"/>
        </w:rPr>
        <w:t xml:space="preserve"> o concurso EU Datathon 2019</w:t>
      </w:r>
    </w:p>
    <w:p w14:paraId="5E52C4B8" w14:textId="77777777" w:rsidR="00EC7340" w:rsidRPr="00116238" w:rsidRDefault="00EC7340" w:rsidP="00EC7340"/>
    <w:p w14:paraId="5DE30DB3" w14:textId="166C390E" w:rsidR="00F13940" w:rsidRPr="00116238" w:rsidRDefault="00E51AD6" w:rsidP="00EC7340">
      <w:r>
        <w:t xml:space="preserve">A 3.ª edição do concurso EU Datathon culminou com a realização da final em 13 de junho de 2019, em Bruxelas, durante a qual 12 equipas mobilizaram as suas competências e ideias para vencer três desafios diferentes. </w:t>
      </w:r>
      <w:bookmarkStart w:id="0" w:name="_GoBack"/>
      <w:bookmarkEnd w:id="0"/>
    </w:p>
    <w:p w14:paraId="73E16318" w14:textId="0DD66708" w:rsidR="00AD0FCE" w:rsidRPr="00116238" w:rsidRDefault="00AE7F3A" w:rsidP="00EC7340">
      <w:r>
        <w:t>As 12 equipas finalistas (selecionadas entre 99 equipas de toda a Europa) tiveram de desenvolver aplicações que utilizassem dados disponibilizados pelas instituições europeias para oferecer novos serviços ou perspetivas. O concurso foi organizado pelo Serviço das Publicações da UE, em parceria com a Presidência romena do Conselho da UE.</w:t>
      </w:r>
    </w:p>
    <w:p w14:paraId="7BBCCA45" w14:textId="78EEE03B" w:rsidR="00BB2774" w:rsidRPr="00116238" w:rsidRDefault="00987B83" w:rsidP="00956F74">
      <w:r>
        <w:t>A equipa vencedora do desafio n.º 1 «Ideias inovadoras graças aos dados abertos da UE» foi a</w:t>
      </w:r>
      <w:r w:rsidR="00956F74">
        <w:t xml:space="preserve"> </w:t>
      </w:r>
      <w:r w:rsidR="00956F74">
        <w:t>«</w:t>
      </w:r>
      <w:proofErr w:type="spellStart"/>
      <w:r w:rsidR="00BB2774" w:rsidRPr="00956F74">
        <w:t>The</w:t>
      </w:r>
      <w:proofErr w:type="spellEnd"/>
      <w:r w:rsidR="00BB2774" w:rsidRPr="00956F74">
        <w:t xml:space="preserve"> </w:t>
      </w:r>
      <w:proofErr w:type="spellStart"/>
      <w:r w:rsidR="00BB2774" w:rsidRPr="00956F74">
        <w:t>Smartfiles</w:t>
      </w:r>
      <w:proofErr w:type="spellEnd"/>
      <w:r w:rsidR="00BB2774" w:rsidRPr="00956F74">
        <w:t xml:space="preserve"> Network</w:t>
      </w:r>
      <w:r w:rsidR="00956F74">
        <w:t>»</w:t>
      </w:r>
      <w:r w:rsidR="00BB2774" w:rsidRPr="00956F74">
        <w:t xml:space="preserve">, da Áustria. </w:t>
      </w:r>
      <w:r w:rsidR="00BB2774">
        <w:t>Esta equipa conquistou o júri ao permitir o acesso às decisões judiciais nacionais e europeias a partir de qualquer documento PDF, ajudando os cidadãos a perceber a evolução e a conexão da jurisprudência.</w:t>
      </w:r>
    </w:p>
    <w:p w14:paraId="74AD8426" w14:textId="14B5C2C4" w:rsidR="00295A22" w:rsidRPr="00116238" w:rsidRDefault="006354F5" w:rsidP="00956F74">
      <w:r>
        <w:t>A equipa vencedora do desafio n.º 2 «Novas perspetivas em matéria de economia e finanças» foi a</w:t>
      </w:r>
      <w:r w:rsidR="00956F74" w:rsidRPr="00956F74">
        <w:t xml:space="preserve"> </w:t>
      </w:r>
      <w:r w:rsidR="00956F74">
        <w:t>«</w:t>
      </w:r>
      <w:proofErr w:type="spellStart"/>
      <w:r w:rsidR="004067A0" w:rsidRPr="00956F74">
        <w:t>EconCartography</w:t>
      </w:r>
      <w:proofErr w:type="spellEnd"/>
      <w:r w:rsidR="004067A0" w:rsidRPr="00956F74">
        <w:t xml:space="preserve">: </w:t>
      </w:r>
      <w:proofErr w:type="spellStart"/>
      <w:r w:rsidR="004067A0" w:rsidRPr="00956F74">
        <w:t>Economic</w:t>
      </w:r>
      <w:proofErr w:type="spellEnd"/>
      <w:r w:rsidR="004067A0" w:rsidRPr="00956F74">
        <w:t xml:space="preserve"> </w:t>
      </w:r>
      <w:proofErr w:type="spellStart"/>
      <w:r w:rsidR="004067A0" w:rsidRPr="00956F74">
        <w:t>Cartography</w:t>
      </w:r>
      <w:proofErr w:type="spellEnd"/>
      <w:r w:rsidR="004067A0" w:rsidRPr="00956F74">
        <w:t xml:space="preserve"> for </w:t>
      </w:r>
      <w:proofErr w:type="spellStart"/>
      <w:r w:rsidR="004067A0" w:rsidRPr="00956F74">
        <w:t>the</w:t>
      </w:r>
      <w:proofErr w:type="spellEnd"/>
      <w:r w:rsidR="004067A0" w:rsidRPr="00956F74">
        <w:t xml:space="preserve"> European </w:t>
      </w:r>
      <w:proofErr w:type="spellStart"/>
      <w:r w:rsidR="004067A0" w:rsidRPr="00956F74">
        <w:t>Union</w:t>
      </w:r>
      <w:proofErr w:type="spellEnd"/>
      <w:r w:rsidR="00956F74">
        <w:t>»</w:t>
      </w:r>
      <w:r w:rsidR="004067A0" w:rsidRPr="00956F74">
        <w:t xml:space="preserve">, de Itália. </w:t>
      </w:r>
      <w:r w:rsidR="004067A0">
        <w:t xml:space="preserve">Esta equipa </w:t>
      </w:r>
      <w:r w:rsidR="004067A0">
        <w:lastRenderedPageBreak/>
        <w:t>disponibiliza visualizações intuitivas e interativas que permitem explorar a complexa paisagem da economia da UE.</w:t>
      </w:r>
    </w:p>
    <w:p w14:paraId="13F6FFF6" w14:textId="3462049E" w:rsidR="00AD0FCE" w:rsidRPr="00116238" w:rsidRDefault="006354F5" w:rsidP="00956F74">
      <w:r>
        <w:t>A equipa vencedora do desafio n.º 3 «Combater as alterações climáticas» foi a</w:t>
      </w:r>
      <w:r w:rsidR="00956F74">
        <w:t xml:space="preserve"> </w:t>
      </w:r>
      <w:r w:rsidR="00956F74">
        <w:t>«</w:t>
      </w:r>
      <w:proofErr w:type="spellStart"/>
      <w:r w:rsidR="00295A22" w:rsidRPr="00956F74">
        <w:t>Chloe</w:t>
      </w:r>
      <w:proofErr w:type="spellEnd"/>
      <w:r w:rsidR="00295A22" w:rsidRPr="00956F74">
        <w:t xml:space="preserve"> </w:t>
      </w:r>
      <w:proofErr w:type="spellStart"/>
      <w:r w:rsidR="00295A22" w:rsidRPr="00956F74">
        <w:t>Irrigation</w:t>
      </w:r>
      <w:proofErr w:type="spellEnd"/>
      <w:r w:rsidR="00295A22" w:rsidRPr="00956F74">
        <w:t xml:space="preserve"> </w:t>
      </w:r>
      <w:proofErr w:type="spellStart"/>
      <w:r w:rsidR="00295A22" w:rsidRPr="00956F74">
        <w:t>Systems</w:t>
      </w:r>
      <w:proofErr w:type="spellEnd"/>
      <w:r w:rsidR="00956F74">
        <w:t>»</w:t>
      </w:r>
      <w:r w:rsidR="00295A22">
        <w:t>, da Grécia. Esta equipa criou uma plataforma promissora que monitoriza e otimiza a irrigação para reduzir o desperdício e o custo da água, aumentando simultaneamente o rendimento das culturas.</w:t>
      </w:r>
    </w:p>
    <w:p w14:paraId="707D1543" w14:textId="3B369F80" w:rsidR="00D55651" w:rsidRPr="00116238" w:rsidRDefault="003E0568" w:rsidP="00D55651">
      <w:r>
        <w:t>Cada uma das três equipas vencedoras recebeu 15 000 euros. As equipas classificadas em segundo e terceiro lugar receberam, respetivamente, 7000 e 3000 euros cada uma.</w:t>
      </w:r>
    </w:p>
    <w:p w14:paraId="0957604C" w14:textId="2EFC41AB" w:rsidR="00EC7340" w:rsidRPr="00116238" w:rsidRDefault="00D55651" w:rsidP="00DB005D">
      <w:r>
        <w:t xml:space="preserve">Para mais informações sobre as equipas vencedoras e as aplicações por elas desenvolvidas:  </w:t>
      </w:r>
      <w:hyperlink r:id="rId12">
        <w:r>
          <w:rPr>
            <w:rStyle w:val="Hyperlink"/>
          </w:rPr>
          <w:t>https://publications.europa.eu/eudatathon</w:t>
        </w:r>
      </w:hyperlink>
      <w:r>
        <w:t>.</w:t>
      </w:r>
    </w:p>
    <w:p w14:paraId="33B051D2" w14:textId="77777777" w:rsidR="003E0568" w:rsidRPr="00116238" w:rsidRDefault="003E0568" w:rsidP="00EC7340"/>
    <w:p w14:paraId="7E3632D7" w14:textId="1E701C0F" w:rsidR="00EC7340" w:rsidRPr="00116238" w:rsidRDefault="00EC7340" w:rsidP="00EC7340">
      <w:r>
        <w:t>Os parceiros da edição de 2019 do concurso EU Datathon são:</w:t>
      </w:r>
    </w:p>
    <w:p w14:paraId="0049684E" w14:textId="41EABCD6" w:rsidR="00EC7340" w:rsidRPr="00116238" w:rsidRDefault="00C92066" w:rsidP="00C92066">
      <w:pPr>
        <w:numPr>
          <w:ilvl w:val="0"/>
          <w:numId w:val="1"/>
        </w:numPr>
        <w:spacing w:after="0"/>
      </w:pPr>
      <w:r>
        <w:t>Comissão Europeia (Direção-Geral do Orçamento, Direção-Geral dos Assuntos Económicos e Financeiros, Direção-Geral da Energia, Eurostat e Centro Comum de Investigação)</w:t>
      </w:r>
    </w:p>
    <w:p w14:paraId="1B33381A" w14:textId="778CDF81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Banco Central Europeu</w:t>
      </w:r>
    </w:p>
    <w:p w14:paraId="3F06FC82" w14:textId="012BDB9E" w:rsidR="00C92066" w:rsidRPr="00116238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Banco Europeu de Investimento</w:t>
      </w:r>
    </w:p>
    <w:p w14:paraId="63797488" w14:textId="0E2DBCC7" w:rsidR="008D7CF2" w:rsidRPr="00116238" w:rsidRDefault="008D7CF2" w:rsidP="008D7CF2">
      <w:pPr>
        <w:pStyle w:val="ListParagraph"/>
        <w:numPr>
          <w:ilvl w:val="0"/>
          <w:numId w:val="1"/>
        </w:numPr>
      </w:pPr>
      <w:r>
        <w:t>Fundo Europeu de Investimento</w:t>
      </w:r>
    </w:p>
    <w:p w14:paraId="41952708" w14:textId="7255DC94" w:rsidR="00EC7340" w:rsidRPr="00116238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Agência Europeia do Ambiente</w:t>
      </w:r>
    </w:p>
    <w:p w14:paraId="7A64EAE4" w14:textId="7923077B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Organização das Nações Unidas para a Alimentação e Agricultura</w:t>
      </w:r>
    </w:p>
    <w:p w14:paraId="2A9EE885" w14:textId="77777777" w:rsidR="00EC7340" w:rsidRPr="00116238" w:rsidRDefault="00EC7340" w:rsidP="00EC7340"/>
    <w:sectPr w:rsidR="00EC7340" w:rsidRPr="001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63AC4"/>
    <w:rsid w:val="004662E0"/>
    <w:rsid w:val="004775FE"/>
    <w:rsid w:val="00485A5F"/>
    <w:rsid w:val="004A2D13"/>
    <w:rsid w:val="004B1D6A"/>
    <w:rsid w:val="004E086B"/>
    <w:rsid w:val="005142DF"/>
    <w:rsid w:val="00536492"/>
    <w:rsid w:val="00556FC3"/>
    <w:rsid w:val="00573FE0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70D2"/>
    <w:rsid w:val="007E3B31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56F74"/>
    <w:rsid w:val="0098433F"/>
    <w:rsid w:val="00987B83"/>
    <w:rsid w:val="009A58DF"/>
    <w:rsid w:val="009A6E5E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pt-P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F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F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pt-PT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pt-PT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56F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6F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pt-P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F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F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pt-PT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pt-PT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56F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6F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.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2AE944B-81CD-4D83-9D4B-F6F85727E7C7}"/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6.xml><?xml version="1.0" encoding="utf-8"?>
<ds:datastoreItem xmlns:ds="http://schemas.openxmlformats.org/officeDocument/2006/customXml" ds:itemID="{CE089E48-D6F6-4337-8208-AB0C3A8E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2019-06-13T16:12:00Z</dcterms:created>
  <dcterms:modified xsi:type="dcterms:W3CDTF">2019-06-13T16:12:00Z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