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4DE2173A" w:rsidR="00EC7340" w:rsidRPr="00451B48" w:rsidRDefault="007E3B31" w:rsidP="00451B48">
      <w:pPr>
        <w:pStyle w:val="Heading2"/>
        <w:rPr>
          <w:color w:val="auto"/>
        </w:rPr>
      </w:pPr>
      <w:r w:rsidRPr="00451B48">
        <w:rPr>
          <w:color w:val="auto"/>
        </w:rPr>
        <w:t xml:space="preserve">A 2019. évi EU Datathon nyertes csapatai a </w:t>
      </w:r>
      <w:r w:rsidR="00451B48">
        <w:rPr>
          <w:color w:val="auto"/>
        </w:rPr>
        <w:t>következő országokból érkeztek:</w:t>
      </w:r>
      <w:r w:rsidR="00451B48" w:rsidRPr="00451B48">
        <w:rPr>
          <w:color w:val="auto"/>
        </w:rPr>
        <w:t xml:space="preserve"> </w:t>
      </w:r>
      <w:r w:rsidRPr="00451B48">
        <w:rPr>
          <w:color w:val="auto"/>
        </w:rPr>
        <w:t xml:space="preserve">Ausztria, Olaszország és Görögország 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A harmadik alkalommal megrendezett EU Datathon verseny 2019. június 13-i brüsszeli </w:t>
      </w:r>
      <w:proofErr w:type="gramStart"/>
      <w:r>
        <w:t>döntőjében</w:t>
      </w:r>
      <w:proofErr w:type="gramEnd"/>
      <w:r>
        <w:t xml:space="preserve"> három kategóriában 12 csapat mérte össze erejét. </w:t>
      </w:r>
    </w:p>
    <w:p w14:paraId="73E16318" w14:textId="0DD66708" w:rsidR="00AD0FCE" w:rsidRPr="00116238" w:rsidRDefault="00AE7F3A" w:rsidP="00EC7340">
      <w:r>
        <w:t>A zsűri a döntőbe bejutott 12 jelöltet az Európa különböző részeiből pályázó 99 csapat közül választotta ki. A versenyre olyan alkalmazással lehetett benevezni, amely az uniós intézmények által rendelkezésre bocsátott adatok alapján új szolgáltatásokat vagy újszerű megjelenítést kínál. A versenyt a Kiadóhivatal az Európai Unió Tanácsának román elnökségével együtt szervezte.</w:t>
      </w:r>
    </w:p>
    <w:p w14:paraId="0E7257F8" w14:textId="753B4517" w:rsidR="00EC7340" w:rsidRPr="00116238" w:rsidRDefault="00987B83" w:rsidP="00EC7340">
      <w:r>
        <w:t>Az 1. kategória („Az EU nyílt hozzáférésű adatain alapuló innovatív ötletek”) nyertese:</w:t>
      </w:r>
    </w:p>
    <w:p w14:paraId="7BBCCA45" w14:textId="4A7A1379" w:rsidR="00BB2774" w:rsidRPr="00116238" w:rsidRDefault="00BB2774" w:rsidP="00451B48">
      <w:pPr>
        <w:ind w:left="720"/>
      </w:pPr>
      <w:r>
        <w:t xml:space="preserve">A </w:t>
      </w:r>
      <w:r w:rsidRPr="00451B48">
        <w:t xml:space="preserve">Smartfiles Network </w:t>
      </w:r>
      <w:r>
        <w:t xml:space="preserve">(Ausztria). Az alkalmazás bármilyen PDF állományból hozzáférhetővé teszi az uniós és a tagállami bírósági ítéleteket, megvilágítva </w:t>
      </w:r>
      <w:proofErr w:type="gramStart"/>
      <w:r>
        <w:t>ezáltal</w:t>
      </w:r>
      <w:proofErr w:type="gramEnd"/>
      <w:r>
        <w:t xml:space="preserve"> az egyes ítélkezési gyakorlatok közötti összefüggéseket és a bírósági gyakorlatok alakulását.</w:t>
      </w:r>
    </w:p>
    <w:p w14:paraId="53A571AD" w14:textId="20B065CA" w:rsidR="00EC7340" w:rsidRPr="00116238" w:rsidRDefault="006354F5" w:rsidP="00EC7340">
      <w:r>
        <w:t>A 2. kategória („Betekintés új szemszögből a közgazdaságtanba és a finanszírozásba”) nyertese:</w:t>
      </w:r>
    </w:p>
    <w:p w14:paraId="74AD8426" w14:textId="4849ECE9" w:rsidR="00295A22" w:rsidRPr="00116238" w:rsidRDefault="004067A0" w:rsidP="00451B48">
      <w:pPr>
        <w:ind w:left="720"/>
      </w:pPr>
      <w:r>
        <w:t xml:space="preserve">Az </w:t>
      </w:r>
      <w:r w:rsidRPr="00451B48">
        <w:t xml:space="preserve">EconCartography: Economic Cartography for the European </w:t>
      </w:r>
      <w:proofErr w:type="gramStart"/>
      <w:r w:rsidRPr="00451B48">
        <w:t xml:space="preserve">Union  </w:t>
      </w:r>
      <w:r>
        <w:t>(</w:t>
      </w:r>
      <w:proofErr w:type="gramEnd"/>
      <w:r>
        <w:t>Olaszország). A csapat alkalmazása az EU összetett gazdasági helyzetét jeleníti meg interaktív módon és könnyen áttekinthetően.</w:t>
      </w:r>
    </w:p>
    <w:p w14:paraId="798A2A86" w14:textId="11B840C8" w:rsidR="00295A22" w:rsidRPr="00116238" w:rsidRDefault="006354F5" w:rsidP="00EC7340">
      <w:r>
        <w:t>A 3. kategória („Az éghajlatváltozás elleni küzdelem”) nyertese:</w:t>
      </w:r>
    </w:p>
    <w:p w14:paraId="7AFF276D" w14:textId="57128C52" w:rsidR="00295A22" w:rsidRPr="00116238" w:rsidRDefault="00295A22" w:rsidP="00451B48">
      <w:pPr>
        <w:ind w:left="720"/>
      </w:pPr>
      <w:r>
        <w:t xml:space="preserve">A </w:t>
      </w:r>
      <w:proofErr w:type="spellStart"/>
      <w:r w:rsidRPr="00451B48">
        <w:t>Chloe</w:t>
      </w:r>
      <w:proofErr w:type="spellEnd"/>
      <w:r w:rsidRPr="00451B48">
        <w:t xml:space="preserve"> </w:t>
      </w:r>
      <w:proofErr w:type="spellStart"/>
      <w:r w:rsidRPr="00451B48">
        <w:t>Irrigation</w:t>
      </w:r>
      <w:proofErr w:type="spellEnd"/>
      <w:r w:rsidRPr="00451B48">
        <w:t xml:space="preserve"> Systems </w:t>
      </w:r>
      <w:r>
        <w:t>(Görögország). A csapat ígéretes platformot hozott létre, amely nyomon követi és optimalizálja az öntözést. Célja az öntözővíz-pazarlás és az öntözési költségek csökkentése, és a terméshozam növelése.</w:t>
      </w:r>
    </w:p>
    <w:p w14:paraId="13F6FFF6" w14:textId="5883FE6B" w:rsidR="00AD0FCE" w:rsidRPr="00116238" w:rsidRDefault="00AD0FCE" w:rsidP="00BC1FAD">
      <w:pPr>
        <w:ind w:left="720"/>
      </w:pPr>
    </w:p>
    <w:p w14:paraId="707D1543" w14:textId="3B369F80" w:rsidR="00D55651" w:rsidRPr="00116238" w:rsidRDefault="003E0568" w:rsidP="00D55651">
      <w:r>
        <w:t>Az egyes kategóriák győztesei egyenként 15 ezer euró jutalomban részesültek. A második helyezettek 7 ezer eurót, a harmadik helyezettek 3 ezer eurót kaptak.</w:t>
      </w:r>
    </w:p>
    <w:p w14:paraId="0957604C" w14:textId="2EFC41AB" w:rsidR="00EC7340" w:rsidRPr="00116238" w:rsidRDefault="00D55651" w:rsidP="00DB005D">
      <w:r>
        <w:t xml:space="preserve">Ha szeretne többet megtudni a nyertesekről és alkalmazásaikról, látogasson el az EU Datathon honlapjára: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A 2019. évi EU Datathon partnerei: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Európai Bizottság (a költségvetéssel, a gazdasági és pénzügyekkel, valamint az energiával és a statisztikai adatokkal foglalkozó szervezeti egységek és a Közös Kutatóközpont)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Európai Központi Bank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Európai Beruházási Bank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Európai Beruházási Alap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Európai Környezetvédelmi Ügynökség</w:t>
      </w:r>
    </w:p>
    <w:p w14:paraId="2A9EE885" w14:textId="3F8D3CF6" w:rsidR="00EC7340" w:rsidRPr="00116238" w:rsidRDefault="00EC7340" w:rsidP="00EC7340">
      <w:pPr>
        <w:numPr>
          <w:ilvl w:val="0"/>
          <w:numId w:val="1"/>
        </w:numPr>
        <w:spacing w:after="0"/>
        <w:ind w:left="714" w:hanging="357"/>
      </w:pPr>
      <w:r>
        <w:t>az Egyesült Nemzetek Élelmezési és Mezőgazdasági Szervezete</w:t>
      </w:r>
      <w:bookmarkStart w:id="0" w:name="_GoBack"/>
      <w:bookmarkEnd w:id="0"/>
    </w:p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51B48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hu-HU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hu-HU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51B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hu-HU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hu-HU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51B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1B9B11-B8F8-4051-B42B-8D7C1A4828F7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7F5AA049-8B78-43DA-A11D-842933AE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2019-06-13T17:00:00Z</dcterms:created>
  <dcterms:modified xsi:type="dcterms:W3CDTF">2019-06-13T17:00:00Z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