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088A4" w14:textId="77777777" w:rsidR="00C30ACB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/>
          <w:color w:val="FF0000"/>
          <w:sz w:val="21"/>
          <w:shd w:val="clear" w:color="auto" w:fill="FFFFFF"/>
        </w:rPr>
        <w:t>Title:</w:t>
      </w:r>
    </w:p>
    <w:p w14:paraId="3357C501" w14:textId="6BCC64B6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hd w:val="clear" w:color="auto" w:fill="FFFFFF"/>
        </w:rPr>
        <w:t>Kuulutatakse välja võistlus EU Datathon 2018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92D93C0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748A052A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/>
          <w:color w:val="FF0000"/>
          <w:sz w:val="21"/>
        </w:rPr>
        <w:t>Text:</w:t>
      </w:r>
    </w:p>
    <w:p w14:paraId="6DF502FB" w14:textId="62A01762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Euroopa Liidu Väljaannete Talitus kuulutab juba teist aastat järjest välja võistluse EU Datathon, millega tõstetakse esile ELi ja riiklike andmete seostamise potentsiaali. </w:t>
      </w:r>
      <w:r>
        <w:rPr>
          <w:rFonts w:ascii="Arial" w:hAnsi="Arial"/>
          <w:sz w:val="21"/>
        </w:rPr>
        <w:t>Võistlus kuulutati väljas mais 2018 ja finaal toimub 2. oktoobril 2018 Brüsselis.</w:t>
      </w:r>
    </w:p>
    <w:p w14:paraId="6B805895" w14:textId="6252E1E8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 xml:space="preserve">Osalejaid kutsutakse üles välja töötama rakendusi, mis kasutavad vähemalt üht andmekogu, mille ELi institutsioonid ja asutused on teinud kättesaadavaks </w:t>
      </w:r>
      <w:hyperlink r:id="rId12">
        <w:r>
          <w:rPr>
            <w:rStyle w:val="Hyperlink"/>
            <w:rFonts w:ascii="Arial" w:hAnsi="Arial"/>
            <w:sz w:val="21"/>
            <w:u w:val="none"/>
          </w:rPr>
          <w:t>ELi avatud andmete portaalis</w:t>
        </w:r>
      </w:hyperlink>
      <w:r>
        <w:rPr>
          <w:rFonts w:ascii="Arial" w:hAnsi="Arial"/>
          <w:color w:val="333333"/>
          <w:sz w:val="21"/>
        </w:rPr>
        <w:t xml:space="preserve">. </w:t>
      </w:r>
      <w:r>
        <w:rPr>
          <w:rFonts w:ascii="Arial" w:hAnsi="Arial"/>
          <w:color w:val="333333"/>
          <w:sz w:val="21"/>
        </w:rPr>
        <w:t>Rakendused saavad võistelda ühel järgmistest teemakonkurssidest:</w:t>
      </w:r>
    </w:p>
    <w:p w14:paraId="35D340A5" w14:textId="6D80B76E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1.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 xml:space="preserve">ELi avatud andmed – rohkem innovatsiooni Euroopas </w:t>
      </w:r>
    </w:p>
    <w:p w14:paraId="0463BECE" w14:textId="7E09F762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2.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Siseriiklik ja ELi õigus – muudame õigusaktid koostalitlusvõimelisemaks</w:t>
      </w:r>
    </w:p>
    <w:p w14:paraId="019B958B" w14:textId="2C4ADC99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3.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ELi riigihanked – kasulikud nii kodanikele kui ka ettevõtjatele</w:t>
      </w:r>
    </w:p>
    <w:p w14:paraId="48C4AB85" w14:textId="6323B7CF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i/>
          <w:sz w:val="21"/>
          <w:szCs w:val="21"/>
        </w:rPr>
      </w:pPr>
      <w:r>
        <w:rPr>
          <w:rFonts w:ascii="Arial" w:hAnsi="Arial"/>
          <w:sz w:val="21"/>
        </w:rPr>
        <w:t>4.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Euroopa Toiduohutusamet – andmete taaskasutus ja innovatsioon</w:t>
      </w:r>
    </w:p>
    <w:p w14:paraId="3BF4E5BC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i/>
          <w:iCs/>
          <w:sz w:val="21"/>
          <w:szCs w:val="21"/>
        </w:rPr>
      </w:pPr>
      <w:r>
        <w:rPr>
          <w:rStyle w:val="Emphasis"/>
          <w:rFonts w:ascii="Arial" w:hAnsi="Arial"/>
          <w:i w:val="0"/>
          <w:sz w:val="21"/>
        </w:rPr>
        <w:t>2017. aastal esmakordselt peetud võistluse raames said ELi talitused, idufirmad ja ettevõtjad suhelda, luua võrgustikke, vahetada ideid ja luua ELi avatud andmeid kasutavaid uusi rakendusi.</w:t>
      </w:r>
    </w:p>
    <w:p w14:paraId="29D35047" w14:textId="7E150D84" w:rsidR="003570ED" w:rsidRPr="005525F2" w:rsidRDefault="005525F2" w:rsidP="005525F2">
      <w:pPr>
        <w:pStyle w:val="NormalWeb"/>
        <w:spacing w:before="150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Style w:val="Emphasis"/>
          <w:rFonts w:ascii="Arial" w:hAnsi="Arial"/>
          <w:i w:val="0"/>
          <w:color w:val="333333"/>
          <w:sz w:val="21"/>
        </w:rPr>
        <w:t xml:space="preserve">Euroopa Liidu Väljaannete Talituse peadirektor Rudolf Strohmeier selgitas esimese võistluse tulemusi kokku võttes järgmist: </w:t>
      </w:r>
      <w:r>
        <w:rPr>
          <w:rStyle w:val="Emphasis"/>
          <w:rFonts w:ascii="Arial" w:hAnsi="Arial"/>
          <w:i w:val="0"/>
          <w:color w:val="333333"/>
          <w:sz w:val="21"/>
        </w:rPr>
        <w:t>„... see näitas, kui seotud me oleme, kui seotud on meie genereeritavad andmed ning kui oluline on tunnustada selliste andmete taaskasutust ja avada selle potentsiaal“.</w:t>
      </w:r>
    </w:p>
    <w:p w14:paraId="48DF7320" w14:textId="50651064" w:rsidR="004E6DC0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EU Datathoni 2018 partnerid on: </w:t>
      </w:r>
    </w:p>
    <w:p w14:paraId="4F75405B" w14:textId="11C5C799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13">
        <w:r>
          <w:rPr>
            <w:rStyle w:val="Hyperlink"/>
            <w:rFonts w:ascii="Arial" w:hAnsi="Arial"/>
            <w:sz w:val="21"/>
            <w:u w:val="none"/>
          </w:rPr>
          <w:t>Euroopa Komisjoni sidevõrkude, sisu ja tehnoloogia peadirektoraadi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4">
        <w:r>
          <w:rPr>
            <w:rStyle w:val="Hyperlink"/>
            <w:rFonts w:ascii="Arial" w:hAnsi="Arial"/>
            <w:sz w:val="21"/>
            <w:u w:val="none"/>
          </w:rPr>
          <w:t>Euroopa andmeportaal</w:t>
        </w:r>
      </w:hyperlink>
    </w:p>
    <w:p w14:paraId="6032B374" w14:textId="19C13EF0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15">
        <w:r>
          <w:rPr>
            <w:rStyle w:val="Hyperlink"/>
            <w:rFonts w:ascii="Arial" w:hAnsi="Arial"/>
            <w:sz w:val="21"/>
            <w:u w:val="none"/>
          </w:rPr>
          <w:t>Euroopa Komisjoni informaatika peadirektoraadi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6">
        <w:r>
          <w:rPr>
            <w:rStyle w:val="Hyperlink"/>
            <w:rFonts w:ascii="Arial" w:hAnsi="Arial"/>
            <w:sz w:val="21"/>
            <w:u w:val="none"/>
          </w:rPr>
          <w:t>ISA² programm</w:t>
        </w:r>
      </w:hyperlink>
    </w:p>
    <w:p w14:paraId="36B13F4A" w14:textId="15E1FF0F" w:rsidR="004E6DC0" w:rsidRP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Style w:val="Emphasis"/>
          <w:rFonts w:ascii="Arial" w:hAnsi="Arial" w:cs="Arial"/>
          <w:i w:val="0"/>
          <w:iCs w:val="0"/>
          <w:color w:val="0000FF"/>
          <w:sz w:val="21"/>
          <w:szCs w:val="21"/>
        </w:rPr>
      </w:pPr>
      <w:hyperlink r:id="rId17">
        <w:r>
          <w:rPr>
            <w:rStyle w:val="Hyperlink"/>
            <w:rFonts w:ascii="Arial" w:hAnsi="Arial"/>
            <w:sz w:val="21"/>
            <w:u w:val="none"/>
          </w:rPr>
          <w:t>Euroopa Komisjoni siseturu, tööstuse, ettevõtluse ja VKEde peadirektoraat</w:t>
        </w:r>
      </w:hyperlink>
      <w:hyperlink r:id="rId18">
        <w:r>
          <w:rPr>
            <w:rStyle w:val="Hyperlink"/>
            <w:rFonts w:ascii="Arial" w:hAnsi="Arial"/>
            <w:sz w:val="21"/>
            <w:u w:val="none"/>
          </w:rPr>
          <w:t xml:space="preserve"> </w:t>
        </w:r>
      </w:hyperlink>
    </w:p>
    <w:p w14:paraId="4D285D63" w14:textId="3C409D5E" w:rsidR="004E6DC0" w:rsidRP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9">
        <w:r>
          <w:rPr>
            <w:rStyle w:val="Hyperlink"/>
            <w:rFonts w:ascii="Arial" w:hAnsi="Arial"/>
            <w:sz w:val="21"/>
            <w:u w:val="none"/>
          </w:rPr>
          <w:t>Euroopa Toiduohutusamet</w:t>
        </w:r>
      </w:hyperlink>
    </w:p>
    <w:p w14:paraId="3D1E2920" w14:textId="7848E737" w:rsidR="000C2A7A" w:rsidRDefault="004E6DC0" w:rsidP="000C2A7A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20">
        <w:r>
          <w:rPr>
            <w:rStyle w:val="Hyperlink"/>
            <w:rFonts w:ascii="Arial" w:hAnsi="Arial"/>
            <w:sz w:val="21"/>
            <w:u w:val="none"/>
          </w:rPr>
          <w:t>Euroopa õigusaktide identifikaatori (ELI) töörühm</w:t>
        </w:r>
      </w:hyperlink>
      <w:r>
        <w:t xml:space="preserve"> </w:t>
      </w:r>
      <w:r>
        <w:rPr>
          <w:rFonts w:ascii="Arial" w:hAnsi="Arial"/>
          <w:color w:val="333333"/>
          <w:sz w:val="21"/>
        </w:rP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DB3147" w14:textId="77777777" w:rsidR="002C1534" w:rsidRPr="002C1534" w:rsidRDefault="002C1534" w:rsidP="002C1534">
      <w:pPr>
        <w:pStyle w:val="NormalWeb"/>
        <w:spacing w:before="150" w:beforeAutospacing="0" w:after="0" w:afterAutospacing="0"/>
        <w:ind w:left="360"/>
        <w:rPr>
          <w:rFonts w:ascii="Arial" w:hAnsi="Arial" w:cs="Arial"/>
          <w:sz w:val="21"/>
          <w:szCs w:val="21"/>
        </w:rPr>
      </w:pPr>
    </w:p>
    <w:p w14:paraId="18DC4604" w14:textId="4F7C6A13" w:rsidR="00A75E4A" w:rsidRPr="004E6DC0" w:rsidRDefault="000C2A7A" w:rsidP="002C1534">
      <w:pPr>
        <w:pStyle w:val="NormalWeb"/>
        <w:spacing w:before="150" w:beforeAutospacing="0" w:after="0" w:afterAutospacing="0" w:line="30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>Osalemiseks või võistluse kohta lisateabe saamiseks külastage veebisaiti:</w:t>
      </w:r>
      <w:hyperlink r:id="rId21">
        <w:r>
          <w:rPr>
            <w:rStyle w:val="Hyperlink"/>
            <w:rFonts w:ascii="Arial" w:hAnsi="Arial"/>
            <w:sz w:val="21"/>
            <w:u w:val="none"/>
          </w:rPr>
          <w:t>https://publications.europa.eu/en/web/eudatathon</w:t>
        </w:r>
      </w:hyperlink>
      <w:r>
        <w:rPr>
          <w:rFonts w:ascii="Arial" w:hAnsi="Arial"/>
          <w:color w:val="333333"/>
          <w:sz w:val="21"/>
        </w:rPr>
        <w:t xml:space="preserve"> 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F054CC" w14:textId="77777777" w:rsidR="00303F46" w:rsidRDefault="00145912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03F46" w:rsidSect="00C87502">
      <w:footerReference w:type="even" r:id="rId22"/>
      <w:footerReference w:type="default" r:id="rId2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14:paraId="280755E9" w14:textId="77777777" w:rsidR="00605F37" w:rsidRDefault="00605F37" w:rsidP="00C30ACB">
      <w:pPr/>
      <w:r>
        <w:separator/>
      </w:r>
    </w:p>
  </w:endnote>
  <w:endnote w:type="continuationSeparator" w:id="0">
    <w:p w14:paraId="551FD733" w14:textId="77777777" w:rsidR="00605F37" w:rsidRDefault="00605F37" w:rsidP="00C30ACB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8830B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31E152" w14:textId="77777777" w:rsidR="00C30ACB" w:rsidRDefault="00C30ACB" w:rsidP="00C30ACB">
    <w:pPr>
      <w:pStyle w:val="Footer"/>
      <w:ind w:right="360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3794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912">
      <w:rPr>
        <w:rStyle w:val="PageNumber"/>
        <w:noProof/>
      </w:rPr>
      <w:t>1</w: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27EE470" w14:textId="77777777" w:rsidR="00C30ACB" w:rsidRDefault="00C30ACB" w:rsidP="00C30ACB">
    <w:pPr>
      <w:pStyle w:val="Footer"/>
      <w:ind w:right="360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14:paraId="188DAF26" w14:textId="77777777" w:rsidR="00605F37" w:rsidRDefault="00605F37" w:rsidP="00C30ACB">
      <w:pPr/>
      <w:r>
        <w:separator/>
      </w:r>
    </w:p>
  </w:footnote>
  <w:footnote w:type="continuationSeparator" w:id="0">
    <w:p w14:paraId="22B0A03B" w14:textId="77777777" w:rsidR="00605F37" w:rsidRDefault="00605F37" w:rsidP="00C30ACB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48F5"/>
    <w:multiLevelType w:val="hybridMultilevel"/>
    <w:tmpl w:val="AA8C55F4"/>
    <w:lvl w:ilvl="0" w:tplc="E5022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12114"/>
    <w:multiLevelType w:val="multilevel"/>
    <w:tmpl w:val="373C56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7A"/>
    <w:rsid w:val="000C2A7A"/>
    <w:rsid w:val="00111534"/>
    <w:rsid w:val="00145912"/>
    <w:rsid w:val="001735D8"/>
    <w:rsid w:val="001C5029"/>
    <w:rsid w:val="001D6339"/>
    <w:rsid w:val="0028162D"/>
    <w:rsid w:val="002A7BC8"/>
    <w:rsid w:val="002C1534"/>
    <w:rsid w:val="003062A0"/>
    <w:rsid w:val="003118DF"/>
    <w:rsid w:val="003570ED"/>
    <w:rsid w:val="00363074"/>
    <w:rsid w:val="004E6DC0"/>
    <w:rsid w:val="005525F2"/>
    <w:rsid w:val="00605F37"/>
    <w:rsid w:val="00634351"/>
    <w:rsid w:val="007214B7"/>
    <w:rsid w:val="007F0EA8"/>
    <w:rsid w:val="008D33D7"/>
    <w:rsid w:val="00975F2B"/>
    <w:rsid w:val="00993021"/>
    <w:rsid w:val="00A5326A"/>
    <w:rsid w:val="00A75E4A"/>
    <w:rsid w:val="00B37A80"/>
    <w:rsid w:val="00C30ACB"/>
    <w:rsid w:val="00C63994"/>
    <w:rsid w:val="00C87502"/>
    <w:rsid w:val="00DF5C53"/>
    <w:rsid w:val="00E04CE8"/>
    <w:rsid w:val="00E63B21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79A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et-E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t-EE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yperlink" Target="https://ec.europa.eu/info/departments/communications-networks-content-and-technology_en" TargetMode="External" /><Relationship Id="rId18" Type="http://schemas.openxmlformats.org/officeDocument/2006/relationships/hyperlink" Target="http://ec.europa.eu/growth/" TargetMode="External" /><Relationship Id="rId3" Type="http://schemas.openxmlformats.org/officeDocument/2006/relationships/customXml" Target="../customXml/item3.xml" /><Relationship Id="rId21" Type="http://schemas.openxmlformats.org/officeDocument/2006/relationships/hyperlink" Target="https://publications.europa.eu/en/web/eudatathon" TargetMode="External" /><Relationship Id="rId7" Type="http://schemas.microsoft.com/office/2007/relationships/stylesWithEffects" Target="stylesWithEffects.xml" /><Relationship Id="rId12" Type="http://schemas.openxmlformats.org/officeDocument/2006/relationships/hyperlink" Target="https://data.europa.eu/euodp/en/data" TargetMode="External" /><Relationship Id="rId17" Type="http://schemas.openxmlformats.org/officeDocument/2006/relationships/hyperlink" Target="http://ec.europa.eu/growth/" TargetMode="External" /><Relationship Id="rId25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hyperlink" Target="https://ec.europa.eu/isa2/home_en" TargetMode="External" /><Relationship Id="rId20" Type="http://schemas.openxmlformats.org/officeDocument/2006/relationships/hyperlink" Target="https://eur-lex.europa.eu/eli-register/about.html" TargetMode="Externa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endnotes" Target="endnotes.xml" /><Relationship Id="rId24" Type="http://schemas.openxmlformats.org/officeDocument/2006/relationships/fontTable" Target="fontTable.xml" /><Relationship Id="rId5" Type="http://schemas.openxmlformats.org/officeDocument/2006/relationships/numbering" Target="numbering.xml" /><Relationship Id="rId15" Type="http://schemas.openxmlformats.org/officeDocument/2006/relationships/hyperlink" Target="https://ec.europa.eu/info/departments/informatics_en" TargetMode="External" /><Relationship Id="rId23" Type="http://schemas.openxmlformats.org/officeDocument/2006/relationships/footer" Target="footer2.xml" /><Relationship Id="rId10" Type="http://schemas.openxmlformats.org/officeDocument/2006/relationships/footnotes" Target="footnotes.xml" /><Relationship Id="rId19" Type="http://schemas.openxmlformats.org/officeDocument/2006/relationships/hyperlink" Target="http://www.efsa.europa.eu/" TargetMode="Externa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hyperlink" Target="https://www.europeandataportal.eu/" TargetMode="External" /><Relationship Id="rId22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Personal Letter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Personal Letter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24" ma:contentTypeDescription="Create in this document library a blank document" ma:contentTypeScope="" ma:versionID="72ff2a930cdf940bce5dcffe212399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02196963a5c51f1a6b9c1156be30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1:Unit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  <xsd:element name="UnitDir" ma:index="11" nillable="true" ma:displayName="Unit Dir" ma:description="The Unit Directorate" ma:format="Dropdown" ma:internalName="UnitDir">
      <xsd:simpleType>
        <xsd:restriction base="dms:Choice">
          <xsd:enumeration value="All"/>
          <xsd:enumeration value="Direction générale"/>
          <xsd:enumeration value="01 - Contrôle interne et évaluation"/>
          <xsd:enumeration value="A - Core Business Services"/>
          <xsd:enumeration value="A.1 - Architecture d'entreprise, méthodes et formats"/>
          <xsd:enumeration value="A.2 - Réception post-production, validation et gestion Cellar"/>
          <xsd:enumeration value="A.3 - Projets informatiques"/>
          <xsd:enumeration value="A.4 - Infrastructure et sécurité Informatiques"/>
          <xsd:enumeration value="B - Production des journaux officiels et des publications"/>
          <xsd:enumeration value="B.1 - Journaux officiels et jurisprudence"/>
          <xsd:enumeration value="B.2 - Publications"/>
          <xsd:enumeration value="B.3 - Coordination et contrôle Qualité A"/>
          <xsd:enumeration value="B.4 - Contrôle Qualité B"/>
          <xsd:enumeration value="B.5 - Contrôle Qualité C"/>
          <xsd:enumeration value="Comité de direction"/>
          <xsd:enumeration value="Cellule budgétaire B1"/>
          <xsd:enumeration value="Cellule budgétaire B2/B3"/>
          <xsd:enumeration value="Cellule budgétaire R"/>
          <xsd:enumeration value="Cellule budgétaire A/C"/>
          <xsd:enumeration value="C - Diffusion et réutilisation"/>
          <xsd:enumeration value="C.1 - Portail commun et Portail des données publiques"/>
          <xsd:enumeration value="C.2 - Eur-Lex et TED"/>
          <xsd:enumeration value="C.3 - EU BookShop et CORDIS"/>
          <xsd:enumeration value="C.4 - Gestion Documentaire et métadonnées"/>
          <xsd:enumeration value="R - Ressources et Logistique"/>
          <xsd:enumeration value="R.1 - Ressources humaines et administration"/>
          <xsd:enumeration value="R.2 - Appels d'offres, contrats et copyright"/>
          <xsd:enumeration value="R.3 - Finances"/>
          <xsd:enumeration value="R.4 -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Dir xmlns="http://schemas.microsoft.com/sharepoint/v3" xsi:nil="true"/>
    <AresNumber xmlns="http://schemas.microsoft.com/sharepoint/v3">
      <Url xsi:nil="true"/>
      <Description xsi:nil="true"/>
    </AresNumber>
    <Document_x0020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2E09A-AE27-4920-938F-A45F2FE4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16223-5830-4622-AF72-EB375AFF6F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39FC00-357C-49E5-9A24-13B032442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20904-A7F9-4EB8-A69A-B5E650524422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STEUER Simon (OP)</dc:creator>
  <cp:lastModifiedBy>CASELLA Paola (OP)</cp:lastModifiedBy>
  <cp:revision>2</cp:revision>
  <dcterms:created xsi:type="dcterms:W3CDTF">2018-06-06T13:32:00Z</dcterms:created>
  <dcterms:modified xsi:type="dcterms:W3CDTF">2018-06-06T13:32:00Z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</Properties>
</file>