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088A4" w14:textId="77777777" w:rsidR="00C30ACB" w:rsidRPr="004E6DC0" w:rsidRDefault="000C2A7A" w:rsidP="000C2A7A">
      <w:pPr>
        <w:pStyle w:val="NormalWeb"/>
        <w:spacing w:before="150" w:beforeAutospacing="0" w:after="0" w:afterAutospacing="0"/>
        <w:rPr>
          <w:rFonts w:ascii="Arial" w:hAnsi="Arial" w:cs="Arial"/>
          <w:color w:val="FF0000"/>
          <w:sz w:val="21"/>
          <w:szCs w:val="21"/>
          <w:shd w:val="clear" w:color="auto" w:fill="FFFFFF"/>
        </w:rPr>
      </w:pPr>
      <w:r>
        <w:rPr>
          <w:rFonts w:ascii="Arial" w:hAnsi="Arial"/>
          <w:color w:val="FF0000"/>
          <w:sz w:val="21"/>
          <w:shd w:val="clear" w:color="auto" w:fill="FFFFFF"/>
        </w:rPr>
        <w:t>Title:</w:t>
      </w:r>
    </w:p>
    <w:p w14:paraId="3357C501" w14:textId="6BCC64B6" w:rsidR="000C2A7A" w:rsidRPr="004E6DC0" w:rsidRDefault="000C2A7A" w:rsidP="000C2A7A">
      <w:pPr>
        <w:pStyle w:val="NormalWeb"/>
        <w:spacing w:before="150" w:beforeAutospacing="0" w:after="0" w:afterAutospacing="0"/>
        <w:rPr>
          <w:rFonts w:ascii="Arial" w:hAnsi="Arial" w:cs="Arial"/>
          <w:color w:val="333333"/>
          <w:sz w:val="21"/>
          <w:szCs w:val="21"/>
        </w:rPr>
      </w:pPr>
      <w:r>
        <w:rPr>
          <w:rFonts w:ascii="Arial" w:hAnsi="Arial"/>
          <w:color w:val="333333"/>
          <w:sz w:val="21"/>
          <w:shd w:val="clear" w:color="auto" w:fill="FFFFFF"/>
        </w:rPr>
        <w:t>Start des EU-Datathon 2018</w:t>
      </w:r>
    </w:p>
    <w:p w14:paraId="492D93C0" w14:textId="77777777" w:rsidR="000C2A7A" w:rsidRPr="004E6DC0" w:rsidRDefault="000C2A7A" w:rsidP="000C2A7A">
      <w:pPr>
        <w:pStyle w:val="NormalWeb"/>
        <w:spacing w:before="150" w:beforeAutospacing="0" w:after="0" w:afterAutospacing="0"/>
        <w:rPr>
          <w:rFonts w:ascii="Arial" w:hAnsi="Arial" w:cs="Arial"/>
          <w:color w:val="333333"/>
          <w:sz w:val="21"/>
          <w:szCs w:val="21"/>
        </w:rPr>
      </w:pPr>
    </w:p>
    <w:p w14:paraId="748A052A" w14:textId="77777777" w:rsidR="000C2A7A" w:rsidRPr="004E6DC0" w:rsidRDefault="000C2A7A" w:rsidP="000C2A7A">
      <w:pPr>
        <w:pStyle w:val="NormalWeb"/>
        <w:spacing w:before="150" w:beforeAutospacing="0" w:after="0" w:afterAutospacing="0"/>
        <w:rPr>
          <w:rFonts w:ascii="Arial" w:hAnsi="Arial" w:cs="Arial"/>
          <w:color w:val="FF0000"/>
          <w:sz w:val="21"/>
          <w:szCs w:val="21"/>
        </w:rPr>
      </w:pPr>
      <w:r>
        <w:rPr>
          <w:rFonts w:ascii="Arial" w:hAnsi="Arial"/>
          <w:color w:val="FF0000"/>
          <w:sz w:val="21"/>
        </w:rPr>
        <w:t>Text:</w:t>
      </w:r>
    </w:p>
    <w:p w14:paraId="6DF502FB" w14:textId="62A01762" w:rsidR="000C2A7A" w:rsidRPr="004E6DC0" w:rsidRDefault="000C2A7A" w:rsidP="000C2A7A">
      <w:pPr>
        <w:pStyle w:val="NormalWeb"/>
        <w:spacing w:before="150" w:beforeAutospacing="0" w:after="0" w:afterAutospacing="0"/>
        <w:rPr>
          <w:rFonts w:ascii="Arial" w:hAnsi="Arial" w:cs="Arial"/>
          <w:sz w:val="21"/>
          <w:szCs w:val="21"/>
        </w:rPr>
      </w:pPr>
      <w:r>
        <w:rPr>
          <w:rFonts w:ascii="Arial" w:hAnsi="Arial"/>
          <w:sz w:val="21"/>
        </w:rPr>
        <w:t>Das Amt für Veröffentlichungen der Europäischen Union organisiert die zweite Ausgabe des Wettbewerbs „EU-Datathon“, bei dem es um die Verknüpfung von EU-Daten mit nationalen Daten geht. Der im Mai 2018 gestartete Wettbewerb geht am 2. Oktober 2018 in Brüssel in seine letzte Phase.</w:t>
      </w:r>
    </w:p>
    <w:p w14:paraId="6B805895" w14:textId="6252E1E8" w:rsidR="000C2A7A" w:rsidRPr="004E6DC0" w:rsidRDefault="000C2A7A" w:rsidP="000C2A7A">
      <w:pPr>
        <w:pStyle w:val="NormalWeb"/>
        <w:spacing w:before="150" w:beforeAutospacing="0" w:after="0" w:afterAutospacing="0"/>
        <w:rPr>
          <w:rFonts w:ascii="Arial" w:hAnsi="Arial" w:cs="Arial"/>
          <w:color w:val="333333"/>
          <w:sz w:val="21"/>
          <w:szCs w:val="21"/>
        </w:rPr>
      </w:pPr>
      <w:r>
        <w:rPr>
          <w:rFonts w:ascii="Arial" w:hAnsi="Arial"/>
          <w:sz w:val="21"/>
        </w:rPr>
        <w:t xml:space="preserve">Die Teilnehmer/innen sind aufgefordert, Apps zu entwickeln, bei denen mindestens ein von den EU-Institutionen und Agenturen im </w:t>
      </w:r>
      <w:hyperlink r:id="rId11">
        <w:r>
          <w:rPr>
            <w:rStyle w:val="Hyperlink"/>
            <w:rFonts w:ascii="Arial" w:hAnsi="Arial"/>
            <w:sz w:val="21"/>
            <w:u w:val="none"/>
          </w:rPr>
          <w:t>offenen Datenportal der EU</w:t>
        </w:r>
      </w:hyperlink>
      <w:r>
        <w:rPr>
          <w:rFonts w:ascii="Arial" w:hAnsi="Arial"/>
          <w:color w:val="333333"/>
          <w:sz w:val="21"/>
        </w:rPr>
        <w:t xml:space="preserve"> bereitgestellter Datensatz zum Einsatz kommt. Diese Apps können zu folgenden thematische Wettbewerben angemeldet werden: </w:t>
      </w:r>
    </w:p>
    <w:p w14:paraId="35D340A5" w14:textId="6D80B76E" w:rsidR="000C2A7A" w:rsidRPr="004E6DC0" w:rsidRDefault="000C2A7A" w:rsidP="000C2A7A">
      <w:pPr>
        <w:pStyle w:val="ListParagraph"/>
        <w:spacing w:before="100" w:beforeAutospacing="1" w:after="100" w:afterAutospacing="1"/>
        <w:ind w:left="360" w:hanging="360"/>
        <w:rPr>
          <w:rFonts w:ascii="Arial" w:hAnsi="Arial" w:cs="Arial"/>
          <w:sz w:val="21"/>
          <w:szCs w:val="21"/>
        </w:rPr>
      </w:pPr>
      <w:r>
        <w:rPr>
          <w:rFonts w:ascii="Arial" w:hAnsi="Arial"/>
          <w:sz w:val="21"/>
        </w:rPr>
        <w:t>1.</w:t>
      </w:r>
      <w:r>
        <w:rPr>
          <w:rFonts w:ascii="Arial" w:hAnsi="Arial"/>
          <w:sz w:val="14"/>
        </w:rPr>
        <w:t xml:space="preserve"> </w:t>
      </w:r>
      <w:r>
        <w:rPr>
          <w:rStyle w:val="Emphasis"/>
          <w:rFonts w:ascii="Arial" w:hAnsi="Arial"/>
          <w:i w:val="0"/>
          <w:sz w:val="21"/>
        </w:rPr>
        <w:t>Offene Daten der EU – für mehr Innovation in Europa</w:t>
      </w:r>
    </w:p>
    <w:p w14:paraId="0463BECE" w14:textId="7E09F762" w:rsidR="000C2A7A" w:rsidRPr="004E6DC0" w:rsidRDefault="000C2A7A" w:rsidP="000C2A7A">
      <w:pPr>
        <w:pStyle w:val="ListParagraph"/>
        <w:spacing w:before="100" w:beforeAutospacing="1" w:after="100" w:afterAutospacing="1"/>
        <w:ind w:left="360" w:hanging="360"/>
        <w:rPr>
          <w:rFonts w:ascii="Arial" w:hAnsi="Arial" w:cs="Arial"/>
          <w:sz w:val="21"/>
          <w:szCs w:val="21"/>
        </w:rPr>
      </w:pPr>
      <w:r>
        <w:rPr>
          <w:rFonts w:ascii="Arial" w:hAnsi="Arial"/>
          <w:sz w:val="21"/>
        </w:rPr>
        <w:t>2.</w:t>
      </w:r>
      <w:r>
        <w:rPr>
          <w:rFonts w:ascii="Arial" w:hAnsi="Arial"/>
          <w:sz w:val="14"/>
        </w:rPr>
        <w:t xml:space="preserve"> </w:t>
      </w:r>
      <w:r>
        <w:rPr>
          <w:rStyle w:val="Emphasis"/>
          <w:rFonts w:ascii="Arial" w:hAnsi="Arial"/>
          <w:i w:val="0"/>
          <w:sz w:val="21"/>
        </w:rPr>
        <w:t>Nationales und EU-Recht – Rechtsvorschriften interoperabel gestalten</w:t>
      </w:r>
    </w:p>
    <w:p w14:paraId="019B958B" w14:textId="2C4ADC99" w:rsidR="000C2A7A" w:rsidRPr="004E6DC0" w:rsidRDefault="000C2A7A" w:rsidP="000C2A7A">
      <w:pPr>
        <w:pStyle w:val="ListParagraph"/>
        <w:spacing w:before="100" w:beforeAutospacing="1" w:after="100" w:afterAutospacing="1"/>
        <w:ind w:left="360" w:hanging="360"/>
        <w:rPr>
          <w:rFonts w:ascii="Arial" w:hAnsi="Arial" w:cs="Arial"/>
          <w:sz w:val="21"/>
          <w:szCs w:val="21"/>
        </w:rPr>
      </w:pPr>
      <w:r>
        <w:rPr>
          <w:rFonts w:ascii="Arial" w:hAnsi="Arial"/>
          <w:sz w:val="21"/>
        </w:rPr>
        <w:t>3.</w:t>
      </w:r>
      <w:r>
        <w:rPr>
          <w:rFonts w:ascii="Arial" w:hAnsi="Arial"/>
          <w:sz w:val="14"/>
        </w:rPr>
        <w:t xml:space="preserve"> </w:t>
      </w:r>
      <w:r>
        <w:rPr>
          <w:rStyle w:val="Emphasis"/>
          <w:rFonts w:ascii="Arial" w:hAnsi="Arial"/>
          <w:i w:val="0"/>
          <w:sz w:val="21"/>
        </w:rPr>
        <w:t>Öffentliches Auftragswesen in der EU – Mehrwert für die Unternehmen, Mehrwert für Bürgerinnen und Bürger</w:t>
      </w:r>
    </w:p>
    <w:p w14:paraId="48C4AB85" w14:textId="6323B7CF" w:rsidR="000C2A7A" w:rsidRPr="004E6DC0" w:rsidRDefault="000C2A7A" w:rsidP="000C2A7A">
      <w:pPr>
        <w:pStyle w:val="ListParagraph"/>
        <w:spacing w:before="100" w:beforeAutospacing="1" w:after="100" w:afterAutospacing="1"/>
        <w:ind w:left="360" w:hanging="360"/>
        <w:rPr>
          <w:rFonts w:ascii="Arial" w:hAnsi="Arial" w:cs="Arial"/>
          <w:i/>
          <w:sz w:val="21"/>
          <w:szCs w:val="21"/>
        </w:rPr>
      </w:pPr>
      <w:r>
        <w:rPr>
          <w:rFonts w:ascii="Arial" w:hAnsi="Arial"/>
          <w:sz w:val="21"/>
        </w:rPr>
        <w:t>4.</w:t>
      </w:r>
      <w:r>
        <w:rPr>
          <w:rFonts w:ascii="Arial" w:hAnsi="Arial"/>
          <w:sz w:val="14"/>
        </w:rPr>
        <w:t xml:space="preserve"> </w:t>
      </w:r>
      <w:r>
        <w:rPr>
          <w:rStyle w:val="Emphasis"/>
          <w:rFonts w:ascii="Arial" w:hAnsi="Arial"/>
          <w:i w:val="0"/>
          <w:sz w:val="21"/>
        </w:rPr>
        <w:t>Europäische Behörde für Lebensmittelsicherheit – Förderung von Datenwiederverwendung und Innovation</w:t>
      </w:r>
    </w:p>
    <w:p w14:paraId="3BF4E5BC" w14:textId="77777777" w:rsidR="000C2A7A" w:rsidRPr="004E6DC0" w:rsidRDefault="000C2A7A" w:rsidP="000C2A7A">
      <w:pPr>
        <w:pStyle w:val="NormalWeb"/>
        <w:spacing w:before="150" w:beforeAutospacing="0" w:after="0" w:afterAutospacing="0"/>
        <w:rPr>
          <w:rFonts w:ascii="Arial" w:hAnsi="Arial" w:cs="Arial"/>
          <w:i/>
          <w:iCs/>
          <w:sz w:val="21"/>
          <w:szCs w:val="21"/>
        </w:rPr>
      </w:pPr>
      <w:r>
        <w:rPr>
          <w:rStyle w:val="Emphasis"/>
          <w:rFonts w:ascii="Arial" w:hAnsi="Arial"/>
          <w:i w:val="0"/>
          <w:sz w:val="21"/>
        </w:rPr>
        <w:t>Bei der ersten Ausgabe des Wettbewerbs im Jahr 2017 konnten Dienststellen der EU, Start-Ups und Unternehmen zusammenarbeiten, Netze gründen, Ideen austauschen und mit den offenen Daten der EU neue Apps entwickeln.</w:t>
      </w:r>
    </w:p>
    <w:p w14:paraId="29D35047" w14:textId="7E150D84" w:rsidR="003570ED" w:rsidRPr="005525F2" w:rsidRDefault="005525F2" w:rsidP="005525F2">
      <w:pPr>
        <w:pStyle w:val="NormalWeb"/>
        <w:spacing w:before="150"/>
        <w:rPr>
          <w:rFonts w:ascii="Arial" w:hAnsi="Arial" w:cs="Arial"/>
          <w:i/>
          <w:iCs/>
          <w:color w:val="333333"/>
          <w:sz w:val="21"/>
          <w:szCs w:val="21"/>
        </w:rPr>
      </w:pPr>
      <w:r>
        <w:rPr>
          <w:rStyle w:val="Emphasis"/>
          <w:rFonts w:ascii="Arial" w:hAnsi="Arial"/>
          <w:i w:val="0"/>
          <w:color w:val="333333"/>
          <w:sz w:val="21"/>
        </w:rPr>
        <w:t>Nach diesem ersten EU-Datathon zog Rudolf Strohmeier, Generaldirektor des Amtes für Veröffentlichungen der Europäischen Union, das Fazit, dass "... der Datathon uns vor Augen geführt hat, wie vernetzt wir alle sind, wie vernetzt alle von uns generierten Daten sind und wie wichtig es ist, das Potenzial dieser Datenwiederverwendung zu erschließen".</w:t>
      </w:r>
    </w:p>
    <w:p w14:paraId="48DF7320" w14:textId="50651064" w:rsidR="004E6DC0" w:rsidRPr="004E6DC0" w:rsidRDefault="000C2A7A" w:rsidP="000C2A7A">
      <w:pPr>
        <w:pStyle w:val="NormalWeb"/>
        <w:spacing w:before="150" w:beforeAutospacing="0" w:after="0" w:afterAutospacing="0"/>
        <w:rPr>
          <w:rFonts w:ascii="Arial" w:hAnsi="Arial" w:cs="Arial"/>
          <w:sz w:val="21"/>
          <w:szCs w:val="21"/>
        </w:rPr>
      </w:pPr>
      <w:r>
        <w:rPr>
          <w:rFonts w:ascii="Arial" w:hAnsi="Arial"/>
          <w:sz w:val="21"/>
        </w:rPr>
        <w:t xml:space="preserve">Partner des EU-Datathon 2018: </w:t>
      </w:r>
    </w:p>
    <w:p w14:paraId="4F75405B" w14:textId="11C5C799" w:rsidR="004E6DC0" w:rsidRDefault="004E6DC0" w:rsidP="004E6DC0">
      <w:pPr>
        <w:pStyle w:val="NormalWeb"/>
        <w:numPr>
          <w:ilvl w:val="0"/>
          <w:numId w:val="4"/>
        </w:numPr>
        <w:spacing w:before="150" w:beforeAutospacing="0" w:after="0" w:afterAutospacing="0"/>
        <w:rPr>
          <w:rFonts w:ascii="Arial" w:hAnsi="Arial" w:cs="Arial"/>
          <w:sz w:val="21"/>
          <w:szCs w:val="21"/>
        </w:rPr>
      </w:pPr>
      <w:r>
        <w:rPr>
          <w:rFonts w:ascii="Arial" w:hAnsi="Arial"/>
          <w:sz w:val="21"/>
        </w:rPr>
        <w:t>die</w:t>
      </w:r>
      <w:r>
        <w:rPr>
          <w:rFonts w:ascii="Arial" w:hAnsi="Arial"/>
          <w:color w:val="333333"/>
          <w:sz w:val="21"/>
        </w:rPr>
        <w:t xml:space="preserve"> </w:t>
      </w:r>
      <w:hyperlink r:id="rId12">
        <w:r>
          <w:rPr>
            <w:rStyle w:val="Hyperlink"/>
            <w:rFonts w:ascii="Arial" w:hAnsi="Arial"/>
            <w:sz w:val="21"/>
            <w:u w:val="none"/>
          </w:rPr>
          <w:t>Generaldirektion Kommunikationsnetze, Inhalte und Technologien der Europäischen Kommission</w:t>
        </w:r>
      </w:hyperlink>
      <w:r>
        <w:rPr>
          <w:rStyle w:val="Hyperlink"/>
          <w:rFonts w:ascii="Arial" w:hAnsi="Arial"/>
          <w:sz w:val="21"/>
          <w:u w:val="none"/>
        </w:rPr>
        <w:t xml:space="preserve"> </w:t>
      </w:r>
      <w:r>
        <w:rPr>
          <w:rStyle w:val="Emphasis"/>
          <w:rFonts w:ascii="Arial" w:hAnsi="Arial"/>
          <w:i w:val="0"/>
          <w:sz w:val="21"/>
        </w:rPr>
        <w:t xml:space="preserve"> mit dem</w:t>
      </w:r>
      <w:r>
        <w:rPr>
          <w:rStyle w:val="Hyperlink"/>
          <w:rFonts w:ascii="Arial" w:hAnsi="Arial"/>
          <w:sz w:val="21"/>
          <w:u w:val="none"/>
        </w:rPr>
        <w:t xml:space="preserve"> </w:t>
      </w:r>
      <w:hyperlink r:id="rId13">
        <w:r>
          <w:rPr>
            <w:rStyle w:val="Hyperlink"/>
            <w:rFonts w:ascii="Arial" w:hAnsi="Arial"/>
            <w:sz w:val="21"/>
            <w:u w:val="none"/>
          </w:rPr>
          <w:t>Europäischen Datenportal</w:t>
        </w:r>
      </w:hyperlink>
    </w:p>
    <w:p w14:paraId="6032B374" w14:textId="1EEDF797" w:rsidR="004E6DC0" w:rsidRDefault="004E6DC0" w:rsidP="004E6DC0">
      <w:pPr>
        <w:pStyle w:val="NormalWeb"/>
        <w:numPr>
          <w:ilvl w:val="0"/>
          <w:numId w:val="4"/>
        </w:numPr>
        <w:spacing w:before="150" w:beforeAutospacing="0" w:after="0" w:afterAutospacing="0"/>
        <w:rPr>
          <w:rFonts w:ascii="Arial" w:hAnsi="Arial" w:cs="Arial"/>
          <w:sz w:val="21"/>
          <w:szCs w:val="21"/>
        </w:rPr>
      </w:pPr>
      <w:r>
        <w:rPr>
          <w:rFonts w:ascii="Arial" w:hAnsi="Arial"/>
          <w:sz w:val="21"/>
        </w:rPr>
        <w:t>die</w:t>
      </w:r>
      <w:r w:rsidR="00D421E0">
        <w:rPr>
          <w:rFonts w:ascii="Arial" w:hAnsi="Arial"/>
          <w:sz w:val="21"/>
        </w:rPr>
        <w:t xml:space="preserve"> </w:t>
      </w:r>
      <w:hyperlink r:id="rId14">
        <w:r>
          <w:rPr>
            <w:rStyle w:val="Hyperlink"/>
            <w:rFonts w:ascii="Arial" w:hAnsi="Arial"/>
            <w:sz w:val="21"/>
            <w:u w:val="none"/>
          </w:rPr>
          <w:t>Generaldirektion für Informatik der Europäischen Kommission</w:t>
        </w:r>
      </w:hyperlink>
      <w:r>
        <w:rPr>
          <w:rStyle w:val="Hyperlink"/>
          <w:rFonts w:ascii="Arial" w:hAnsi="Arial"/>
          <w:sz w:val="21"/>
          <w:u w:val="none"/>
        </w:rPr>
        <w:t xml:space="preserve"> </w:t>
      </w:r>
      <w:r>
        <w:rPr>
          <w:rStyle w:val="Emphasis"/>
          <w:rFonts w:ascii="Arial" w:hAnsi="Arial"/>
          <w:i w:val="0"/>
        </w:rPr>
        <w:t xml:space="preserve">mit dem </w:t>
      </w:r>
      <w:bookmarkStart w:id="0" w:name="_GoBack"/>
      <w:bookmarkEnd w:id="0"/>
      <w:r w:rsidR="00D421E0">
        <w:fldChar w:fldCharType="begin"/>
      </w:r>
      <w:r w:rsidR="00D421E0">
        <w:instrText xml:space="preserve"> HYPERLINK "https://ec.europa.eu/isa2/home_en" \h </w:instrText>
      </w:r>
      <w:r w:rsidR="00D421E0">
        <w:fldChar w:fldCharType="separate"/>
      </w:r>
      <w:r>
        <w:rPr>
          <w:rStyle w:val="Hyperlink"/>
          <w:rFonts w:ascii="Arial" w:hAnsi="Arial"/>
          <w:sz w:val="21"/>
          <w:u w:val="none"/>
        </w:rPr>
        <w:t>Programm ISA²</w:t>
      </w:r>
      <w:r w:rsidR="00D421E0">
        <w:rPr>
          <w:rStyle w:val="Hyperlink"/>
          <w:rFonts w:ascii="Arial" w:hAnsi="Arial"/>
          <w:sz w:val="21"/>
          <w:u w:val="none"/>
        </w:rPr>
        <w:fldChar w:fldCharType="end"/>
      </w:r>
    </w:p>
    <w:p w14:paraId="36B13F4A" w14:textId="15E1FF0F" w:rsidR="004E6DC0" w:rsidRPr="004E6DC0" w:rsidRDefault="004E6DC0" w:rsidP="004E6DC0">
      <w:pPr>
        <w:pStyle w:val="NormalWeb"/>
        <w:numPr>
          <w:ilvl w:val="0"/>
          <w:numId w:val="4"/>
        </w:numPr>
        <w:spacing w:before="150" w:beforeAutospacing="0" w:after="0" w:afterAutospacing="0"/>
        <w:rPr>
          <w:rStyle w:val="Emphasis"/>
          <w:rFonts w:ascii="Arial" w:hAnsi="Arial" w:cs="Arial"/>
          <w:i w:val="0"/>
          <w:iCs w:val="0"/>
          <w:color w:val="0000FF"/>
          <w:sz w:val="21"/>
          <w:szCs w:val="21"/>
        </w:rPr>
      </w:pPr>
      <w:r>
        <w:rPr>
          <w:rFonts w:ascii="Arial" w:hAnsi="Arial"/>
          <w:sz w:val="21"/>
        </w:rPr>
        <w:t xml:space="preserve">die </w:t>
      </w:r>
      <w:hyperlink r:id="rId15">
        <w:r>
          <w:rPr>
            <w:rStyle w:val="Hyperlink"/>
            <w:rFonts w:ascii="Arial" w:hAnsi="Arial"/>
            <w:sz w:val="21"/>
            <w:u w:val="none"/>
          </w:rPr>
          <w:t>Generaldirektion Binnenmarkt, Industrie, Unternehmertum und KMU der Europäischen Kommission</w:t>
        </w:r>
      </w:hyperlink>
      <w:hyperlink r:id="rId16">
        <w:r>
          <w:rPr>
            <w:rStyle w:val="Hyperlink"/>
            <w:rFonts w:ascii="Arial" w:hAnsi="Arial"/>
            <w:sz w:val="21"/>
            <w:u w:val="none"/>
          </w:rPr>
          <w:t xml:space="preserve"> </w:t>
        </w:r>
      </w:hyperlink>
    </w:p>
    <w:p w14:paraId="4D285D63" w14:textId="3C409D5E" w:rsidR="004E6DC0" w:rsidRPr="004E6DC0" w:rsidRDefault="004E6DC0" w:rsidP="004E6DC0">
      <w:pPr>
        <w:pStyle w:val="NormalWeb"/>
        <w:numPr>
          <w:ilvl w:val="0"/>
          <w:numId w:val="4"/>
        </w:numPr>
        <w:spacing w:before="150" w:beforeAutospacing="0" w:after="0" w:afterAutospacing="0"/>
        <w:rPr>
          <w:rFonts w:ascii="Arial" w:hAnsi="Arial" w:cs="Arial"/>
          <w:color w:val="000000"/>
          <w:sz w:val="21"/>
          <w:szCs w:val="21"/>
        </w:rPr>
      </w:pPr>
      <w:r>
        <w:rPr>
          <w:rFonts w:ascii="Arial" w:hAnsi="Arial"/>
          <w:sz w:val="21"/>
        </w:rPr>
        <w:t>die</w:t>
      </w:r>
      <w:r>
        <w:rPr>
          <w:rFonts w:ascii="Arial" w:hAnsi="Arial"/>
          <w:color w:val="333333"/>
          <w:sz w:val="21"/>
        </w:rPr>
        <w:t xml:space="preserve"> </w:t>
      </w:r>
      <w:hyperlink r:id="rId17">
        <w:r>
          <w:rPr>
            <w:rStyle w:val="Hyperlink"/>
            <w:rFonts w:ascii="Arial" w:hAnsi="Arial"/>
            <w:sz w:val="21"/>
            <w:u w:val="none"/>
          </w:rPr>
          <w:t>Europäische Behörde für Lebensmittelsicherheit</w:t>
        </w:r>
      </w:hyperlink>
    </w:p>
    <w:p w14:paraId="3D1E2920" w14:textId="7848E737" w:rsidR="000C2A7A" w:rsidRDefault="004E6DC0" w:rsidP="000C2A7A">
      <w:pPr>
        <w:pStyle w:val="NormalWeb"/>
        <w:numPr>
          <w:ilvl w:val="0"/>
          <w:numId w:val="4"/>
        </w:numPr>
        <w:spacing w:before="150" w:beforeAutospacing="0" w:after="0" w:afterAutospacing="0"/>
        <w:rPr>
          <w:rFonts w:ascii="Arial" w:hAnsi="Arial" w:cs="Arial"/>
          <w:sz w:val="21"/>
          <w:szCs w:val="21"/>
        </w:rPr>
      </w:pPr>
      <w:r>
        <w:rPr>
          <w:rFonts w:ascii="Arial" w:hAnsi="Arial"/>
          <w:sz w:val="21"/>
        </w:rPr>
        <w:t>die</w:t>
      </w:r>
      <w:r>
        <w:rPr>
          <w:rFonts w:ascii="Arial" w:hAnsi="Arial"/>
          <w:color w:val="333333"/>
          <w:sz w:val="21"/>
        </w:rPr>
        <w:t xml:space="preserve"> </w:t>
      </w:r>
      <w:hyperlink r:id="rId18">
        <w:r>
          <w:rPr>
            <w:rStyle w:val="Hyperlink"/>
            <w:rFonts w:ascii="Arial" w:hAnsi="Arial"/>
            <w:sz w:val="21"/>
            <w:u w:val="none"/>
          </w:rPr>
          <w:t>Task Force „European Legislation Identifier“(ELI)</w:t>
        </w:r>
      </w:hyperlink>
      <w:r>
        <w:rPr>
          <w:rFonts w:ascii="Arial" w:hAnsi="Arial"/>
          <w:color w:val="333333"/>
          <w:sz w:val="21"/>
        </w:rPr>
        <w:t xml:space="preserve"> </w:t>
      </w:r>
    </w:p>
    <w:p w14:paraId="1FDB3147" w14:textId="77777777" w:rsidR="002C1534" w:rsidRPr="002C1534" w:rsidRDefault="002C1534" w:rsidP="002C1534">
      <w:pPr>
        <w:pStyle w:val="NormalWeb"/>
        <w:spacing w:before="150" w:beforeAutospacing="0" w:after="0" w:afterAutospacing="0"/>
        <w:ind w:left="360"/>
        <w:rPr>
          <w:rFonts w:ascii="Arial" w:hAnsi="Arial" w:cs="Arial"/>
          <w:sz w:val="21"/>
          <w:szCs w:val="21"/>
        </w:rPr>
      </w:pPr>
    </w:p>
    <w:p w14:paraId="18DC4604" w14:textId="4F7C6A13" w:rsidR="00A75E4A" w:rsidRPr="004E6DC0" w:rsidRDefault="000C2A7A" w:rsidP="002C1534">
      <w:pPr>
        <w:pStyle w:val="NormalWeb"/>
        <w:spacing w:before="150" w:beforeAutospacing="0" w:after="0" w:afterAutospacing="0" w:line="300" w:lineRule="auto"/>
        <w:rPr>
          <w:rFonts w:ascii="Arial" w:hAnsi="Arial" w:cs="Arial"/>
          <w:color w:val="333333"/>
          <w:sz w:val="21"/>
          <w:szCs w:val="21"/>
        </w:rPr>
      </w:pPr>
      <w:r>
        <w:rPr>
          <w:rFonts w:ascii="Arial" w:hAnsi="Arial"/>
          <w:sz w:val="21"/>
        </w:rPr>
        <w:t xml:space="preserve">Weitere Informationen zur Teilnahme und zum Verlauf des Wettbewerbs finden Sie auf: </w:t>
      </w:r>
      <w:hyperlink r:id="rId19">
        <w:r>
          <w:rPr>
            <w:rStyle w:val="Hyperlink"/>
            <w:rFonts w:ascii="Arial" w:hAnsi="Arial"/>
            <w:sz w:val="21"/>
            <w:u w:val="none"/>
          </w:rPr>
          <w:t>https://publications.europa.eu/en/web/eudatathon</w:t>
        </w:r>
      </w:hyperlink>
      <w:r>
        <w:rPr>
          <w:rFonts w:ascii="Arial" w:hAnsi="Arial"/>
          <w:color w:val="333333"/>
          <w:sz w:val="21"/>
        </w:rPr>
        <w:t xml:space="preserve">  </w:t>
      </w:r>
    </w:p>
    <w:p w14:paraId="65F054CC" w14:textId="77777777" w:rsidR="00303F46" w:rsidRDefault="00D421E0"/>
    <w:sectPr w:rsidR="00303F46" w:rsidSect="00C87502">
      <w:footerReference w:type="even" r:id="rId20"/>
      <w:footerReference w:type="default" r:id="rId2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755E9" w14:textId="77777777" w:rsidR="00605F37" w:rsidRDefault="00605F37" w:rsidP="00C30ACB">
      <w:r>
        <w:separator/>
      </w:r>
    </w:p>
  </w:endnote>
  <w:endnote w:type="continuationSeparator" w:id="0">
    <w:p w14:paraId="551FD733" w14:textId="77777777" w:rsidR="00605F37" w:rsidRDefault="00605F37" w:rsidP="00C3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ＭＳ Ｐ明朝">
    <w:altName w:val="MS Mincho"/>
    <w:charset w:val="80"/>
    <w:family w:val="roman"/>
    <w:pitch w:val="variable"/>
    <w:sig w:usb0="E00002FF" w:usb1="6AC7FDFB" w:usb2="00000012" w:usb3="00000000" w:csb0="000200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8830B" w14:textId="77777777" w:rsidR="00C30ACB" w:rsidRDefault="00C30ACB" w:rsidP="000F42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31E152" w14:textId="77777777" w:rsidR="00C30ACB" w:rsidRDefault="00C30ACB" w:rsidP="00C30A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83794" w14:textId="4CFEFAAE" w:rsidR="00C30ACB" w:rsidRDefault="00C30ACB" w:rsidP="000F42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21E0">
      <w:rPr>
        <w:rStyle w:val="PageNumber"/>
        <w:noProof/>
      </w:rPr>
      <w:t>1</w:t>
    </w:r>
    <w:r>
      <w:rPr>
        <w:rStyle w:val="PageNumber"/>
      </w:rPr>
      <w:fldChar w:fldCharType="end"/>
    </w:r>
  </w:p>
  <w:p w14:paraId="227EE470" w14:textId="77777777" w:rsidR="00C30ACB" w:rsidRDefault="00C30ACB" w:rsidP="00C30A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DAF26" w14:textId="77777777" w:rsidR="00605F37" w:rsidRDefault="00605F37" w:rsidP="00C30ACB">
      <w:r>
        <w:separator/>
      </w:r>
    </w:p>
  </w:footnote>
  <w:footnote w:type="continuationSeparator" w:id="0">
    <w:p w14:paraId="22B0A03B" w14:textId="77777777" w:rsidR="00605F37" w:rsidRDefault="00605F37" w:rsidP="00C30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848F5"/>
    <w:multiLevelType w:val="hybridMultilevel"/>
    <w:tmpl w:val="AA8C55F4"/>
    <w:lvl w:ilvl="0" w:tplc="E50228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712114"/>
    <w:multiLevelType w:val="multilevel"/>
    <w:tmpl w:val="373C5698"/>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A7A"/>
    <w:rsid w:val="000C2A7A"/>
    <w:rsid w:val="00111534"/>
    <w:rsid w:val="00145912"/>
    <w:rsid w:val="001735D8"/>
    <w:rsid w:val="001C5029"/>
    <w:rsid w:val="001D6339"/>
    <w:rsid w:val="0028162D"/>
    <w:rsid w:val="002A7BC8"/>
    <w:rsid w:val="002C1534"/>
    <w:rsid w:val="003062A0"/>
    <w:rsid w:val="003118DF"/>
    <w:rsid w:val="003570ED"/>
    <w:rsid w:val="00363074"/>
    <w:rsid w:val="004E6DC0"/>
    <w:rsid w:val="005525F2"/>
    <w:rsid w:val="00605F37"/>
    <w:rsid w:val="00634351"/>
    <w:rsid w:val="007214B7"/>
    <w:rsid w:val="007F0EA8"/>
    <w:rsid w:val="008D33D7"/>
    <w:rsid w:val="00975F2B"/>
    <w:rsid w:val="00993021"/>
    <w:rsid w:val="00A5326A"/>
    <w:rsid w:val="00A75E4A"/>
    <w:rsid w:val="00B37A80"/>
    <w:rsid w:val="00C30ACB"/>
    <w:rsid w:val="00C63994"/>
    <w:rsid w:val="00C87502"/>
    <w:rsid w:val="00D421E0"/>
    <w:rsid w:val="00DF5C53"/>
    <w:rsid w:val="00E04CE8"/>
    <w:rsid w:val="00E63B21"/>
    <w:rsid w:val="00F14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F79A"/>
  <w15:docId w15:val="{6B17D73D-3CCD-47C3-82D9-FF342CF4A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qFormat/>
    <w:rsid w:val="001735D8"/>
    <w:pPr>
      <w:keepNext/>
      <w:keepLines/>
      <w:numPr>
        <w:numId w:val="3"/>
      </w:numPr>
      <w:spacing w:before="480" w:line="300" w:lineRule="auto"/>
      <w:outlineLvl w:val="0"/>
    </w:pPr>
    <w:rPr>
      <w:rFonts w:ascii="Times New Roman" w:eastAsiaTheme="majorEastAsia" w:hAnsi="Times New Roman" w:cs="Times New Roman"/>
      <w:b/>
      <w:bCs/>
      <w:color w:val="690021" w:themeColor="accent1" w:themeShade="BF"/>
      <w:sz w:val="36"/>
      <w:szCs w:val="28"/>
    </w:rPr>
  </w:style>
  <w:style w:type="paragraph" w:styleId="Heading2">
    <w:name w:val="heading 2"/>
    <w:basedOn w:val="Normal"/>
    <w:next w:val="Normal"/>
    <w:link w:val="Heading2Char"/>
    <w:unhideWhenUsed/>
    <w:qFormat/>
    <w:rsid w:val="001735D8"/>
    <w:pPr>
      <w:keepNext/>
      <w:keepLines/>
      <w:numPr>
        <w:ilvl w:val="1"/>
        <w:numId w:val="3"/>
      </w:numPr>
      <w:spacing w:before="200" w:line="300" w:lineRule="auto"/>
      <w:outlineLvl w:val="1"/>
    </w:pPr>
    <w:rPr>
      <w:rFonts w:ascii="Times New Roman" w:eastAsiaTheme="majorEastAsia" w:hAnsi="Times New Roman" w:cs="Times New Roman"/>
      <w:b/>
      <w:bCs/>
      <w:color w:val="8D002D" w:themeColor="accent1"/>
      <w:sz w:val="28"/>
      <w:szCs w:val="26"/>
    </w:rPr>
  </w:style>
  <w:style w:type="paragraph" w:styleId="Heading3">
    <w:name w:val="heading 3"/>
    <w:basedOn w:val="Normal"/>
    <w:next w:val="Normal"/>
    <w:link w:val="Heading3Char"/>
    <w:semiHidden/>
    <w:unhideWhenUsed/>
    <w:qFormat/>
    <w:rsid w:val="001735D8"/>
    <w:pPr>
      <w:keepNext/>
      <w:keepLines/>
      <w:spacing w:before="200" w:line="300" w:lineRule="auto"/>
      <w:outlineLvl w:val="2"/>
    </w:pPr>
    <w:rPr>
      <w:rFonts w:asciiTheme="majorHAnsi" w:eastAsiaTheme="majorEastAsia" w:hAnsiTheme="majorHAnsi" w:cstheme="majorBidi"/>
      <w:b/>
      <w:bCs/>
      <w:color w:val="8D002D" w:themeColor="accent1"/>
    </w:rPr>
  </w:style>
  <w:style w:type="paragraph" w:styleId="Heading4">
    <w:name w:val="heading 4"/>
    <w:basedOn w:val="Normal"/>
    <w:next w:val="Normal"/>
    <w:link w:val="Heading4Char"/>
    <w:semiHidden/>
    <w:unhideWhenUsed/>
    <w:qFormat/>
    <w:rsid w:val="001735D8"/>
    <w:pPr>
      <w:keepNext/>
      <w:keepLines/>
      <w:spacing w:before="200" w:line="300" w:lineRule="auto"/>
      <w:outlineLvl w:val="3"/>
    </w:pPr>
    <w:rPr>
      <w:rFonts w:asciiTheme="majorHAnsi" w:eastAsiaTheme="majorEastAsia" w:hAnsiTheme="majorHAnsi" w:cstheme="majorBidi"/>
      <w:b/>
      <w:bCs/>
      <w:i/>
      <w:iCs/>
      <w:color w:val="8D002D" w:themeColor="accent1"/>
    </w:rPr>
  </w:style>
  <w:style w:type="paragraph" w:styleId="Heading5">
    <w:name w:val="heading 5"/>
    <w:basedOn w:val="Normal"/>
    <w:next w:val="Normal"/>
    <w:link w:val="Heading5Char"/>
    <w:semiHidden/>
    <w:unhideWhenUsed/>
    <w:qFormat/>
    <w:rsid w:val="001735D8"/>
    <w:pPr>
      <w:keepNext/>
      <w:keepLines/>
      <w:spacing w:before="200" w:line="300" w:lineRule="auto"/>
      <w:outlineLvl w:val="4"/>
    </w:pPr>
    <w:rPr>
      <w:rFonts w:asciiTheme="majorHAnsi" w:eastAsiaTheme="majorEastAsia" w:hAnsiTheme="majorHAnsi" w:cstheme="majorBidi"/>
      <w:color w:val="460016" w:themeColor="accent1" w:themeShade="7F"/>
    </w:rPr>
  </w:style>
  <w:style w:type="paragraph" w:styleId="Heading6">
    <w:name w:val="heading 6"/>
    <w:basedOn w:val="Normal"/>
    <w:next w:val="Normal"/>
    <w:link w:val="Heading6Char"/>
    <w:semiHidden/>
    <w:unhideWhenUsed/>
    <w:qFormat/>
    <w:rsid w:val="001735D8"/>
    <w:pPr>
      <w:keepNext/>
      <w:keepLines/>
      <w:spacing w:before="200" w:line="300" w:lineRule="auto"/>
      <w:outlineLvl w:val="5"/>
    </w:pPr>
    <w:rPr>
      <w:rFonts w:asciiTheme="majorHAnsi" w:eastAsiaTheme="majorEastAsia" w:hAnsiTheme="majorHAnsi" w:cstheme="majorBidi"/>
      <w:i/>
      <w:iCs/>
      <w:color w:val="460016" w:themeColor="accent1" w:themeShade="7F"/>
    </w:rPr>
  </w:style>
  <w:style w:type="paragraph" w:styleId="Heading7">
    <w:name w:val="heading 7"/>
    <w:basedOn w:val="Normal"/>
    <w:next w:val="Normal"/>
    <w:link w:val="Heading7Char"/>
    <w:semiHidden/>
    <w:unhideWhenUsed/>
    <w:qFormat/>
    <w:rsid w:val="001735D8"/>
    <w:pPr>
      <w:keepNext/>
      <w:keepLines/>
      <w:spacing w:before="200" w:line="30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735D8"/>
    <w:pPr>
      <w:keepNext/>
      <w:keepLines/>
      <w:spacing w:before="200" w:line="30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735D8"/>
    <w:pPr>
      <w:keepNext/>
      <w:keepLines/>
      <w:spacing w:before="200" w:line="30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35D8"/>
    <w:rPr>
      <w:rFonts w:ascii="Times New Roman" w:eastAsiaTheme="majorEastAsia" w:hAnsi="Times New Roman" w:cs="Times New Roman"/>
      <w:b/>
      <w:bCs/>
      <w:color w:val="690021" w:themeColor="accent1" w:themeShade="BF"/>
      <w:sz w:val="36"/>
      <w:szCs w:val="28"/>
    </w:rPr>
  </w:style>
  <w:style w:type="character" w:customStyle="1" w:styleId="Heading2Char">
    <w:name w:val="Heading 2 Char"/>
    <w:basedOn w:val="DefaultParagraphFont"/>
    <w:link w:val="Heading2"/>
    <w:rsid w:val="001735D8"/>
    <w:rPr>
      <w:rFonts w:ascii="Times New Roman" w:eastAsiaTheme="majorEastAsia" w:hAnsi="Times New Roman" w:cs="Times New Roman"/>
      <w:b/>
      <w:bCs/>
      <w:color w:val="8D002D" w:themeColor="accent1"/>
      <w:sz w:val="28"/>
      <w:szCs w:val="26"/>
    </w:rPr>
  </w:style>
  <w:style w:type="character" w:customStyle="1" w:styleId="Heading3Char">
    <w:name w:val="Heading 3 Char"/>
    <w:basedOn w:val="DefaultParagraphFont"/>
    <w:link w:val="Heading3"/>
    <w:semiHidden/>
    <w:rsid w:val="001735D8"/>
    <w:rPr>
      <w:rFonts w:asciiTheme="majorHAnsi" w:eastAsiaTheme="majorEastAsia" w:hAnsiTheme="majorHAnsi" w:cstheme="majorBidi"/>
      <w:b/>
      <w:bCs/>
      <w:color w:val="8D002D" w:themeColor="accent1"/>
    </w:rPr>
  </w:style>
  <w:style w:type="character" w:customStyle="1" w:styleId="Heading4Char">
    <w:name w:val="Heading 4 Char"/>
    <w:basedOn w:val="DefaultParagraphFont"/>
    <w:link w:val="Heading4"/>
    <w:semiHidden/>
    <w:rsid w:val="001735D8"/>
    <w:rPr>
      <w:rFonts w:asciiTheme="majorHAnsi" w:eastAsiaTheme="majorEastAsia" w:hAnsiTheme="majorHAnsi" w:cstheme="majorBidi"/>
      <w:b/>
      <w:bCs/>
      <w:i/>
      <w:iCs/>
      <w:color w:val="8D002D" w:themeColor="accent1"/>
    </w:rPr>
  </w:style>
  <w:style w:type="character" w:customStyle="1" w:styleId="Heading5Char">
    <w:name w:val="Heading 5 Char"/>
    <w:basedOn w:val="DefaultParagraphFont"/>
    <w:link w:val="Heading5"/>
    <w:semiHidden/>
    <w:rsid w:val="001735D8"/>
    <w:rPr>
      <w:rFonts w:asciiTheme="majorHAnsi" w:eastAsiaTheme="majorEastAsia" w:hAnsiTheme="majorHAnsi" w:cstheme="majorBidi"/>
      <w:color w:val="460016" w:themeColor="accent1" w:themeShade="7F"/>
    </w:rPr>
  </w:style>
  <w:style w:type="character" w:customStyle="1" w:styleId="Heading6Char">
    <w:name w:val="Heading 6 Char"/>
    <w:basedOn w:val="DefaultParagraphFont"/>
    <w:link w:val="Heading6"/>
    <w:semiHidden/>
    <w:rsid w:val="001735D8"/>
    <w:rPr>
      <w:rFonts w:asciiTheme="majorHAnsi" w:eastAsiaTheme="majorEastAsia" w:hAnsiTheme="majorHAnsi" w:cstheme="majorBidi"/>
      <w:i/>
      <w:iCs/>
      <w:color w:val="460016" w:themeColor="accent1" w:themeShade="7F"/>
    </w:rPr>
  </w:style>
  <w:style w:type="character" w:customStyle="1" w:styleId="Heading7Char">
    <w:name w:val="Heading 7 Char"/>
    <w:basedOn w:val="DefaultParagraphFont"/>
    <w:link w:val="Heading7"/>
    <w:semiHidden/>
    <w:rsid w:val="001735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1735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1735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semiHidden/>
    <w:unhideWhenUsed/>
    <w:qFormat/>
    <w:rsid w:val="001735D8"/>
    <w:pPr>
      <w:spacing w:after="200"/>
    </w:pPr>
    <w:rPr>
      <w:b/>
      <w:bCs/>
      <w:color w:val="8D002D" w:themeColor="accent1"/>
      <w:sz w:val="18"/>
      <w:szCs w:val="18"/>
    </w:rPr>
  </w:style>
  <w:style w:type="paragraph" w:styleId="Subtitle">
    <w:name w:val="Subtitle"/>
    <w:basedOn w:val="Normal"/>
    <w:next w:val="Normal"/>
    <w:link w:val="SubtitleChar"/>
    <w:qFormat/>
    <w:rsid w:val="001735D8"/>
    <w:pPr>
      <w:numPr>
        <w:ilvl w:val="1"/>
      </w:numPr>
      <w:spacing w:line="300" w:lineRule="auto"/>
    </w:pPr>
    <w:rPr>
      <w:rFonts w:ascii="Helvetica" w:eastAsiaTheme="majorEastAsia" w:hAnsi="Helvetica" w:cstheme="majorBidi"/>
      <w:i/>
      <w:iCs/>
      <w:color w:val="8D002D" w:themeColor="accent1"/>
      <w:spacing w:val="15"/>
      <w:sz w:val="24"/>
      <w:szCs w:val="24"/>
    </w:rPr>
  </w:style>
  <w:style w:type="character" w:customStyle="1" w:styleId="SubtitleChar">
    <w:name w:val="Subtitle Char"/>
    <w:basedOn w:val="DefaultParagraphFont"/>
    <w:link w:val="Subtitle"/>
    <w:rsid w:val="001735D8"/>
    <w:rPr>
      <w:rFonts w:ascii="Helvetica" w:eastAsiaTheme="majorEastAsia" w:hAnsi="Helvetica" w:cstheme="majorBidi"/>
      <w:i/>
      <w:iCs/>
      <w:color w:val="8D002D" w:themeColor="accent1"/>
      <w:spacing w:val="15"/>
      <w:sz w:val="24"/>
      <w:szCs w:val="24"/>
    </w:rPr>
  </w:style>
  <w:style w:type="character" w:styleId="Strong">
    <w:name w:val="Strong"/>
    <w:basedOn w:val="DefaultParagraphFont"/>
    <w:uiPriority w:val="22"/>
    <w:qFormat/>
    <w:rsid w:val="001735D8"/>
    <w:rPr>
      <w:b/>
      <w:bCs/>
    </w:rPr>
  </w:style>
  <w:style w:type="paragraph" w:styleId="NoSpacing">
    <w:name w:val="No Spacing"/>
    <w:qFormat/>
    <w:rsid w:val="001735D8"/>
  </w:style>
  <w:style w:type="paragraph" w:styleId="ListParagraph">
    <w:name w:val="List Paragraph"/>
    <w:basedOn w:val="Normal"/>
    <w:uiPriority w:val="34"/>
    <w:qFormat/>
    <w:rsid w:val="001735D8"/>
    <w:pPr>
      <w:spacing w:line="300" w:lineRule="auto"/>
      <w:ind w:left="720"/>
      <w:contextualSpacing/>
    </w:pPr>
  </w:style>
  <w:style w:type="paragraph" w:styleId="Quote">
    <w:name w:val="Quote"/>
    <w:basedOn w:val="Normal"/>
    <w:next w:val="Normal"/>
    <w:link w:val="QuoteChar"/>
    <w:qFormat/>
    <w:rsid w:val="001735D8"/>
    <w:pPr>
      <w:spacing w:line="300" w:lineRule="auto"/>
    </w:pPr>
    <w:rPr>
      <w:i/>
      <w:iCs/>
      <w:color w:val="000000" w:themeColor="text1"/>
    </w:rPr>
  </w:style>
  <w:style w:type="character" w:customStyle="1" w:styleId="QuoteChar">
    <w:name w:val="Quote Char"/>
    <w:basedOn w:val="DefaultParagraphFont"/>
    <w:link w:val="Quote"/>
    <w:rsid w:val="001735D8"/>
    <w:rPr>
      <w:i/>
      <w:iCs/>
      <w:color w:val="000000" w:themeColor="text1"/>
    </w:rPr>
  </w:style>
  <w:style w:type="paragraph" w:styleId="IntenseQuote">
    <w:name w:val="Intense Quote"/>
    <w:basedOn w:val="Normal"/>
    <w:next w:val="Normal"/>
    <w:link w:val="IntenseQuoteChar"/>
    <w:qFormat/>
    <w:rsid w:val="001735D8"/>
    <w:pPr>
      <w:pBdr>
        <w:bottom w:val="single" w:sz="4" w:space="4" w:color="8D002D" w:themeColor="accent1"/>
      </w:pBdr>
      <w:spacing w:before="200" w:after="280" w:line="300" w:lineRule="auto"/>
      <w:ind w:left="936" w:right="936"/>
    </w:pPr>
    <w:rPr>
      <w:b/>
      <w:bCs/>
      <w:i/>
      <w:iCs/>
      <w:color w:val="8D002D" w:themeColor="accent1"/>
    </w:rPr>
  </w:style>
  <w:style w:type="character" w:customStyle="1" w:styleId="IntenseQuoteChar">
    <w:name w:val="Intense Quote Char"/>
    <w:basedOn w:val="DefaultParagraphFont"/>
    <w:link w:val="IntenseQuote"/>
    <w:rsid w:val="001735D8"/>
    <w:rPr>
      <w:b/>
      <w:bCs/>
      <w:i/>
      <w:iCs/>
      <w:color w:val="8D002D" w:themeColor="accent1"/>
    </w:rPr>
  </w:style>
  <w:style w:type="character" w:styleId="IntenseEmphasis">
    <w:name w:val="Intense Emphasis"/>
    <w:basedOn w:val="DefaultParagraphFont"/>
    <w:uiPriority w:val="21"/>
    <w:qFormat/>
    <w:rsid w:val="001735D8"/>
    <w:rPr>
      <w:b/>
      <w:bCs/>
      <w:i/>
      <w:iCs/>
      <w:color w:val="8D002D" w:themeColor="accent1"/>
    </w:rPr>
  </w:style>
  <w:style w:type="paragraph" w:styleId="TOCHeading">
    <w:name w:val="TOC Heading"/>
    <w:basedOn w:val="Heading1"/>
    <w:next w:val="Normal"/>
    <w:uiPriority w:val="39"/>
    <w:unhideWhenUsed/>
    <w:qFormat/>
    <w:rsid w:val="001735D8"/>
    <w:pPr>
      <w:numPr>
        <w:numId w:val="0"/>
      </w:numPr>
      <w:outlineLvl w:val="9"/>
    </w:pPr>
  </w:style>
  <w:style w:type="character" w:styleId="Hyperlink">
    <w:name w:val="Hyperlink"/>
    <w:basedOn w:val="DefaultParagraphFont"/>
    <w:uiPriority w:val="99"/>
    <w:unhideWhenUsed/>
    <w:rsid w:val="000C2A7A"/>
    <w:rPr>
      <w:color w:val="0000FF"/>
      <w:u w:val="single"/>
    </w:rPr>
  </w:style>
  <w:style w:type="paragraph" w:styleId="NormalWeb">
    <w:name w:val="Normal (Web)"/>
    <w:basedOn w:val="Normal"/>
    <w:uiPriority w:val="99"/>
    <w:semiHidden/>
    <w:unhideWhenUsed/>
    <w:rsid w:val="000C2A7A"/>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0C2A7A"/>
    <w:rPr>
      <w:i/>
      <w:iCs/>
    </w:rPr>
  </w:style>
  <w:style w:type="paragraph" w:styleId="Header">
    <w:name w:val="header"/>
    <w:basedOn w:val="Normal"/>
    <w:link w:val="HeaderChar"/>
    <w:uiPriority w:val="99"/>
    <w:unhideWhenUsed/>
    <w:rsid w:val="00C30ACB"/>
    <w:pPr>
      <w:tabs>
        <w:tab w:val="center" w:pos="4703"/>
        <w:tab w:val="right" w:pos="9406"/>
      </w:tabs>
    </w:pPr>
  </w:style>
  <w:style w:type="character" w:customStyle="1" w:styleId="HeaderChar">
    <w:name w:val="Header Char"/>
    <w:basedOn w:val="DefaultParagraphFont"/>
    <w:link w:val="Header"/>
    <w:uiPriority w:val="99"/>
    <w:rsid w:val="00C30ACB"/>
  </w:style>
  <w:style w:type="paragraph" w:styleId="Footer">
    <w:name w:val="footer"/>
    <w:basedOn w:val="Normal"/>
    <w:link w:val="FooterChar"/>
    <w:uiPriority w:val="99"/>
    <w:unhideWhenUsed/>
    <w:rsid w:val="00C30ACB"/>
    <w:pPr>
      <w:tabs>
        <w:tab w:val="center" w:pos="4703"/>
        <w:tab w:val="right" w:pos="9406"/>
      </w:tabs>
    </w:pPr>
  </w:style>
  <w:style w:type="character" w:customStyle="1" w:styleId="FooterChar">
    <w:name w:val="Footer Char"/>
    <w:basedOn w:val="DefaultParagraphFont"/>
    <w:link w:val="Footer"/>
    <w:uiPriority w:val="99"/>
    <w:rsid w:val="00C30ACB"/>
  </w:style>
  <w:style w:type="character" w:styleId="PageNumber">
    <w:name w:val="page number"/>
    <w:basedOn w:val="DefaultParagraphFont"/>
    <w:uiPriority w:val="99"/>
    <w:semiHidden/>
    <w:unhideWhenUsed/>
    <w:rsid w:val="00C30ACB"/>
  </w:style>
  <w:style w:type="character" w:styleId="FollowedHyperlink">
    <w:name w:val="FollowedHyperlink"/>
    <w:basedOn w:val="DefaultParagraphFont"/>
    <w:uiPriority w:val="99"/>
    <w:semiHidden/>
    <w:unhideWhenUsed/>
    <w:rsid w:val="00F14BA0"/>
    <w:rPr>
      <w:color w:val="45AB54" w:themeColor="followedHyperlink"/>
      <w:u w:val="single"/>
    </w:rPr>
  </w:style>
  <w:style w:type="paragraph" w:styleId="BalloonText">
    <w:name w:val="Balloon Text"/>
    <w:basedOn w:val="Normal"/>
    <w:link w:val="BalloonTextChar"/>
    <w:uiPriority w:val="99"/>
    <w:semiHidden/>
    <w:unhideWhenUsed/>
    <w:rsid w:val="00F14BA0"/>
    <w:rPr>
      <w:rFonts w:ascii="Tahoma" w:hAnsi="Tahoma" w:cs="Tahoma"/>
      <w:sz w:val="16"/>
      <w:szCs w:val="16"/>
    </w:rPr>
  </w:style>
  <w:style w:type="character" w:customStyle="1" w:styleId="BalloonTextChar">
    <w:name w:val="Balloon Text Char"/>
    <w:basedOn w:val="DefaultParagraphFont"/>
    <w:link w:val="BalloonText"/>
    <w:uiPriority w:val="99"/>
    <w:semiHidden/>
    <w:rsid w:val="00F14B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7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ropeandataportal.eu/" TargetMode="External"/><Relationship Id="rId18" Type="http://schemas.openxmlformats.org/officeDocument/2006/relationships/hyperlink" Target="https://eur-lex.europa.eu/eli-register/about.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c.europa.eu/info/departments/communications-networks-content-and-technology_en" TargetMode="External"/><Relationship Id="rId17" Type="http://schemas.openxmlformats.org/officeDocument/2006/relationships/hyperlink" Target="http://www.efsa.europa.eu/" TargetMode="External"/><Relationship Id="rId2" Type="http://schemas.openxmlformats.org/officeDocument/2006/relationships/customXml" Target="../customXml/item2.xml"/><Relationship Id="rId16" Type="http://schemas.openxmlformats.org/officeDocument/2006/relationships/hyperlink" Target="http://ec.europa.eu/growt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europa.eu/euodp/en/data" TargetMode="External"/><Relationship Id="rId5" Type="http://schemas.openxmlformats.org/officeDocument/2006/relationships/numbering" Target="numbering.xml"/><Relationship Id="rId15" Type="http://schemas.openxmlformats.org/officeDocument/2006/relationships/hyperlink" Target="http://ec.europa.eu/growt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ublications.europa.eu/en/web/eudatath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departments/informatics_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Personal Letter">
      <a:dk1>
        <a:sysClr val="windowText" lastClr="000000"/>
      </a:dk1>
      <a:lt1>
        <a:sysClr val="window" lastClr="FFFFFF"/>
      </a:lt1>
      <a:dk2>
        <a:srgbClr val="262626"/>
      </a:dk2>
      <a:lt2>
        <a:srgbClr val="DDDDDD"/>
      </a:lt2>
      <a:accent1>
        <a:srgbClr val="8D002D"/>
      </a:accent1>
      <a:accent2>
        <a:srgbClr val="C0BC96"/>
      </a:accent2>
      <a:accent3>
        <a:srgbClr val="9F9778"/>
      </a:accent3>
      <a:accent4>
        <a:srgbClr val="821926"/>
      </a:accent4>
      <a:accent5>
        <a:srgbClr val="E9C644"/>
      </a:accent5>
      <a:accent6>
        <a:srgbClr val="D59D21"/>
      </a:accent6>
      <a:hlink>
        <a:srgbClr val="002FFF"/>
      </a:hlink>
      <a:folHlink>
        <a:srgbClr val="45AB54"/>
      </a:folHlink>
    </a:clrScheme>
    <a:fontScheme name="Personal Letter">
      <a:majorFont>
        <a:latin typeface="Bell MT"/>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P Document" ma:contentTypeID="0x010100AAE994419BC24CED8BF9A98B0A371F9900120AA797B05AEA42BC85A6E83F5BBD31" ma:contentTypeVersion="24" ma:contentTypeDescription="Create in this document library a blank document" ma:contentTypeScope="" ma:versionID="72ff2a930cdf940bce5dcffe21239996">
  <xsd:schema xmlns:xsd="http://www.w3.org/2001/XMLSchema" xmlns:xs="http://www.w3.org/2001/XMLSchema" xmlns:p="http://schemas.microsoft.com/office/2006/metadata/properties" xmlns:ns1="http://schemas.microsoft.com/sharepoint/v3" targetNamespace="http://schemas.microsoft.com/office/2006/metadata/properties" ma:root="true" ma:fieldsID="3502196963a5c51f1a6b9c1156be30b3" ns1:_="">
    <xsd:import namespace="http://schemas.microsoft.com/sharepoint/v3"/>
    <xsd:element name="properties">
      <xsd:complexType>
        <xsd:sequence>
          <xsd:element name="documentManagement">
            <xsd:complexType>
              <xsd:all>
                <xsd:element ref="ns1:AresNumber" minOccurs="0"/>
                <xsd:element ref="ns1:Document_x0020_Description" minOccurs="0"/>
                <xsd:element ref="ns1:UnitD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esNumber" ma:index="8" nillable="true" ma:displayName="Ares number" ma:description="The number of this document in ARES" ma:format="Hyperlink" ma:internalName="AresNumber">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Description" ma:index="9" nillable="true" ma:displayName="Doc. description" ma:description="A general description about the current document" ma:internalName="DocDescription">
      <xsd:simpleType>
        <xsd:restriction base="dms:Text">
          <xsd:maxLength value="255"/>
        </xsd:restriction>
      </xsd:simpleType>
    </xsd:element>
    <xsd:element name="UnitDir" ma:index="11" nillable="true" ma:displayName="Unit Dir" ma:description="The Unit Directorate" ma:format="Dropdown" ma:internalName="UnitDir">
      <xsd:simpleType>
        <xsd:restriction base="dms:Choice">
          <xsd:enumeration value="All"/>
          <xsd:enumeration value="Direction générale"/>
          <xsd:enumeration value="01 - Contrôle interne et évaluation"/>
          <xsd:enumeration value="A - Core Business Services"/>
          <xsd:enumeration value="A.1 - Architecture d'entreprise, méthodes et formats"/>
          <xsd:enumeration value="A.2 - Réception post-production, validation et gestion Cellar"/>
          <xsd:enumeration value="A.3 - Projets informatiques"/>
          <xsd:enumeration value="A.4 - Infrastructure et sécurité Informatiques"/>
          <xsd:enumeration value="B - Production des journaux officiels et des publications"/>
          <xsd:enumeration value="B.1 - Journaux officiels et jurisprudence"/>
          <xsd:enumeration value="B.2 - Publications"/>
          <xsd:enumeration value="B.3 - Coordination et contrôle Qualité A"/>
          <xsd:enumeration value="B.4 - Contrôle Qualité B"/>
          <xsd:enumeration value="B.5 - Contrôle Qualité C"/>
          <xsd:enumeration value="Comité de direction"/>
          <xsd:enumeration value="Cellule budgétaire B1"/>
          <xsd:enumeration value="Cellule budgétaire B2/B3"/>
          <xsd:enumeration value="Cellule budgétaire R"/>
          <xsd:enumeration value="Cellule budgétaire A/C"/>
          <xsd:enumeration value="C - Diffusion et réutilisation"/>
          <xsd:enumeration value="C.1 - Portail commun et Portail des données publiques"/>
          <xsd:enumeration value="C.2 - Eur-Lex et TED"/>
          <xsd:enumeration value="C.3 - EU BookShop et CORDIS"/>
          <xsd:enumeration value="C.4 - Gestion Documentaire et métadonnées"/>
          <xsd:enumeration value="R - Ressources et Logistique"/>
          <xsd:enumeration value="R.1 - Ressources humaines et administration"/>
          <xsd:enumeration value="R.2 - Appels d'offres, contrats et copyright"/>
          <xsd:enumeration value="R.3 - Finances"/>
          <xsd:enumeration value="R.4 - Distribu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itDir xmlns="http://schemas.microsoft.com/sharepoint/v3" xsi:nil="true"/>
    <AresNumber xmlns="http://schemas.microsoft.com/sharepoint/v3">
      <Url xsi:nil="true"/>
      <Description xsi:nil="true"/>
    </AresNumber>
    <Document_x0020_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2ecfd70-f0a7-4227-9d3f-c0584232298e" ContentTypeId="0x010100AAE994419BC24CED8BF9A98B0A371F99" PreviousValue="false"/>
</file>

<file path=customXml/itemProps1.xml><?xml version="1.0" encoding="utf-8"?>
<ds:datastoreItem xmlns:ds="http://schemas.openxmlformats.org/officeDocument/2006/customXml" ds:itemID="{C432E09A-AE27-4920-938F-A45F2FE49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A20904-A7F9-4EB8-A69A-B5E650524422}">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539FC00-357C-49E5-9A24-13B03244201C}">
  <ds:schemaRefs>
    <ds:schemaRef ds:uri="http://schemas.microsoft.com/sharepoint/v3/contenttype/forms"/>
  </ds:schemaRefs>
</ds:datastoreItem>
</file>

<file path=customXml/itemProps4.xml><?xml version="1.0" encoding="utf-8"?>
<ds:datastoreItem xmlns:ds="http://schemas.openxmlformats.org/officeDocument/2006/customXml" ds:itemID="{21316223-5830-4622-AF72-EB375AFF6F0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STEUER Simon (OP)</dc:creator>
  <cp:lastModifiedBy>STEUER Simon (OP-EXT)</cp:lastModifiedBy>
  <cp:revision>3</cp:revision>
  <dcterms:created xsi:type="dcterms:W3CDTF">2018-06-06T13:32:00Z</dcterms:created>
  <dcterms:modified xsi:type="dcterms:W3CDTF">2018-06-20T17:11:00Z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0x010100AAE994419BC24CED8BF9A98B0A371F9900120AA797B05AEA42BC85A6E83F5BBD31</vt:lpwstr>
  </property>
</Properties>
</file>